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3464E0C" w:rsidR="009347AA" w:rsidRPr="00BE4D6D" w:rsidRDefault="00A976DC" w:rsidP="003319CE">
      <w:pPr>
        <w:pBdr>
          <w:bottom w:val="single" w:sz="6" w:space="1" w:color="auto"/>
        </w:pBdr>
        <w:tabs>
          <w:tab w:val="center" w:pos="4153"/>
          <w:tab w:val="right" w:pos="10065"/>
        </w:tabs>
        <w:spacing w:after="120" w:line="240" w:lineRule="auto"/>
        <w:rPr>
          <w:rFonts w:eastAsia="Malgun Gothic"/>
          <w:b/>
          <w:bCs/>
          <w:sz w:val="28"/>
          <w:lang w:eastAsia="ko-KR"/>
        </w:rPr>
      </w:pPr>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3319CE" w:rsidRPr="003319CE">
        <w:rPr>
          <w:rFonts w:eastAsia="Malgun Gothic"/>
          <w:b/>
          <w:bCs/>
          <w:sz w:val="28"/>
          <w:lang w:eastAsia="ko-KR"/>
        </w:rPr>
        <w:t>R4-2004389</w:t>
      </w:r>
    </w:p>
    <w:p w14:paraId="29958D38" w14:textId="5D5F57D2" w:rsidR="00E325CA" w:rsidRPr="007A3A96" w:rsidRDefault="00AD35EC"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552C0469" w:rsidR="00761742" w:rsidRDefault="00B81FC7" w:rsidP="00761742">
      <w:pPr>
        <w:ind w:left="2160" w:hanging="2160"/>
        <w:rPr>
          <w:b/>
          <w:lang w:val="en-GB"/>
        </w:rPr>
      </w:pPr>
      <w:r w:rsidRPr="00EE112E">
        <w:rPr>
          <w:b/>
          <w:lang w:val="en-GB"/>
        </w:rPr>
        <w:t>Title:</w:t>
      </w:r>
      <w:r w:rsidRPr="00EE112E">
        <w:rPr>
          <w:b/>
          <w:lang w:val="en-GB"/>
        </w:rPr>
        <w:tab/>
      </w:r>
      <w:r w:rsidR="005414B8">
        <w:rPr>
          <w:lang w:val="en-GB"/>
        </w:rPr>
        <w:t>Discussion on Dynamic Geometry</w:t>
      </w:r>
      <w:r w:rsidR="00FB7F02">
        <w:rPr>
          <w:lang w:val="en-GB"/>
        </w:rPr>
        <w:t xml:space="preserve"> for NR</w:t>
      </w:r>
      <w:r w:rsidR="00D03675">
        <w:rPr>
          <w:lang w:val="en-GB"/>
        </w:rPr>
        <w:t xml:space="preserve"> FR2</w:t>
      </w:r>
      <w:r w:rsidR="00FB7F02">
        <w:rPr>
          <w:lang w:val="en-GB"/>
        </w:rPr>
        <w:t xml:space="preserve"> </w:t>
      </w:r>
      <w:r w:rsidR="00FB7F02" w:rsidRPr="00FB7F02">
        <w:rPr>
          <w:lang w:val="en-GB"/>
        </w:rPr>
        <w:t>MIMO OTA</w:t>
      </w:r>
    </w:p>
    <w:p w14:paraId="75E65FB7" w14:textId="144F36F6"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DC4C39" w:rsidRPr="00DC4C39">
        <w:rPr>
          <w:lang w:val="en-GB"/>
        </w:rPr>
        <w:t>9.1.3.2</w:t>
      </w:r>
    </w:p>
    <w:p w14:paraId="21F2DA1B" w14:textId="557641BF" w:rsidR="00B81FC7" w:rsidRPr="007F7EE6" w:rsidRDefault="00B81FC7" w:rsidP="00B81FC7">
      <w:pPr>
        <w:rPr>
          <w:sz w:val="18"/>
          <w:szCs w:val="18"/>
          <w:lang w:val="en-GB"/>
        </w:rPr>
      </w:pPr>
      <w:r w:rsidRPr="00975F4D">
        <w:rPr>
          <w:b/>
          <w:lang w:val="en-GB"/>
        </w:rPr>
        <w:t>Document for:</w:t>
      </w:r>
      <w:r w:rsidRPr="00975F4D">
        <w:rPr>
          <w:lang w:val="en-GB"/>
        </w:rPr>
        <w:tab/>
      </w:r>
      <w:r w:rsidR="00861597" w:rsidRPr="00975F4D">
        <w:rPr>
          <w:lang w:val="en-GB"/>
        </w:rPr>
        <w:t>Approval</w:t>
      </w:r>
    </w:p>
    <w:p w14:paraId="7CA60390" w14:textId="28706A59" w:rsidR="00B81FC7" w:rsidRDefault="00B81FC7" w:rsidP="00B81FC7">
      <w:pPr>
        <w:pStyle w:val="Heading1"/>
        <w:rPr>
          <w:rFonts w:cs="Arial"/>
        </w:rPr>
      </w:pPr>
      <w:r w:rsidRPr="007F7EE6">
        <w:rPr>
          <w:rFonts w:cs="Arial"/>
        </w:rPr>
        <w:t>Introduction</w:t>
      </w:r>
    </w:p>
    <w:p w14:paraId="21C244FE" w14:textId="6E127C5B" w:rsidR="00324A98" w:rsidRDefault="00DF1465" w:rsidP="003614F9">
      <w:pPr>
        <w:jc w:val="both"/>
        <w:rPr>
          <w:lang w:val="en-GB" w:eastAsia="en-US"/>
        </w:rPr>
      </w:pPr>
      <w:r>
        <w:rPr>
          <w:lang w:val="en-GB" w:eastAsia="en-US"/>
        </w:rPr>
        <w:t xml:space="preserve">In the </w:t>
      </w:r>
      <w:r w:rsidR="005414B8">
        <w:rPr>
          <w:lang w:val="en-GB" w:eastAsia="en-US"/>
        </w:rPr>
        <w:t xml:space="preserve">last </w:t>
      </w:r>
      <w:r w:rsidR="00324A98">
        <w:rPr>
          <w:lang w:val="en-GB" w:eastAsia="en-US"/>
        </w:rPr>
        <w:t xml:space="preserve">meeting, </w:t>
      </w:r>
      <w:r w:rsidR="00C02CB2">
        <w:rPr>
          <w:lang w:val="en-GB" w:eastAsia="en-US"/>
        </w:rPr>
        <w:fldChar w:fldCharType="begin"/>
      </w:r>
      <w:r w:rsidR="00C02CB2">
        <w:rPr>
          <w:lang w:val="en-GB" w:eastAsia="en-US"/>
        </w:rPr>
        <w:instrText xml:space="preserve"> REF _Ref37340464 \r \h </w:instrText>
      </w:r>
      <w:r w:rsidR="00C02CB2">
        <w:rPr>
          <w:lang w:val="en-GB" w:eastAsia="en-US"/>
        </w:rPr>
      </w:r>
      <w:r w:rsidR="00C02CB2">
        <w:rPr>
          <w:lang w:val="en-GB" w:eastAsia="en-US"/>
        </w:rPr>
        <w:fldChar w:fldCharType="separate"/>
      </w:r>
      <w:r w:rsidR="00C02CB2">
        <w:rPr>
          <w:lang w:val="en-GB" w:eastAsia="en-US"/>
        </w:rPr>
        <w:t>[4]</w:t>
      </w:r>
      <w:r w:rsidR="00C02CB2">
        <w:rPr>
          <w:lang w:val="en-GB" w:eastAsia="en-US"/>
        </w:rPr>
        <w:fldChar w:fldCharType="end"/>
      </w:r>
      <w:r w:rsidR="005414B8">
        <w:rPr>
          <w:lang w:val="en-GB" w:eastAsia="en-US"/>
        </w:rPr>
        <w:t xml:space="preserve"> </w:t>
      </w:r>
      <w:r>
        <w:rPr>
          <w:lang w:val="en-GB" w:eastAsia="en-US"/>
        </w:rPr>
        <w:t>w</w:t>
      </w:r>
      <w:r w:rsidR="005414B8">
        <w:rPr>
          <w:lang w:val="en-GB" w:eastAsia="en-US"/>
        </w:rPr>
        <w:t>as</w:t>
      </w:r>
      <w:r w:rsidR="00324A98">
        <w:rPr>
          <w:lang w:val="en-GB" w:eastAsia="en-US"/>
        </w:rPr>
        <w:t xml:space="preserve"> presented </w:t>
      </w:r>
      <w:r w:rsidR="005414B8">
        <w:rPr>
          <w:lang w:val="en-GB" w:eastAsia="en-US"/>
        </w:rPr>
        <w:t xml:space="preserve">to discuss the framework to reuse the 3D MPAC system defined for </w:t>
      </w:r>
      <w:r w:rsidR="00995DED">
        <w:rPr>
          <w:lang w:val="en-GB" w:eastAsia="en-US"/>
        </w:rPr>
        <w:t xml:space="preserve">NR FR2 </w:t>
      </w:r>
      <w:r w:rsidR="00995DED" w:rsidRPr="00FB7F02">
        <w:rPr>
          <w:lang w:val="en-GB" w:eastAsia="en-US"/>
        </w:rPr>
        <w:t>MIMO OTA</w:t>
      </w:r>
      <w:r w:rsidR="00995DED">
        <w:rPr>
          <w:lang w:val="en-GB" w:eastAsia="en-US"/>
        </w:rPr>
        <w:t xml:space="preserve"> </w:t>
      </w:r>
      <w:r w:rsidR="005414B8">
        <w:rPr>
          <w:lang w:val="en-GB" w:eastAsia="en-US"/>
        </w:rPr>
        <w:t xml:space="preserve">to implement </w:t>
      </w:r>
      <w:r w:rsidR="005414B8" w:rsidRPr="005414B8">
        <w:rPr>
          <w:lang w:val="en-GB" w:eastAsia="en-US"/>
        </w:rPr>
        <w:t>dynamic geometry-based</w:t>
      </w:r>
      <w:r w:rsidR="005414B8">
        <w:rPr>
          <w:lang w:val="en-GB" w:eastAsia="en-US"/>
        </w:rPr>
        <w:t xml:space="preserve"> testing, according to one of the objectives in the SID</w:t>
      </w:r>
      <w:r w:rsidR="00C02CB2">
        <w:rPr>
          <w:lang w:val="en-GB" w:eastAsia="en-US"/>
        </w:rPr>
        <w:t xml:space="preserve"> </w:t>
      </w:r>
      <w:r w:rsidR="00C02CB2">
        <w:rPr>
          <w:lang w:val="en-GB" w:eastAsia="en-US"/>
        </w:rPr>
        <w:fldChar w:fldCharType="begin"/>
      </w:r>
      <w:r w:rsidR="00C02CB2">
        <w:rPr>
          <w:lang w:val="en-GB" w:eastAsia="en-US"/>
        </w:rPr>
        <w:instrText xml:space="preserve"> REF _Ref37340474 \r \h </w:instrText>
      </w:r>
      <w:r w:rsidR="00C02CB2">
        <w:rPr>
          <w:lang w:val="en-GB" w:eastAsia="en-US"/>
        </w:rPr>
      </w:r>
      <w:r w:rsidR="00C02CB2">
        <w:rPr>
          <w:lang w:val="en-GB" w:eastAsia="en-US"/>
        </w:rPr>
        <w:fldChar w:fldCharType="separate"/>
      </w:r>
      <w:r w:rsidR="00C02CB2">
        <w:rPr>
          <w:lang w:val="en-GB" w:eastAsia="en-US"/>
        </w:rPr>
        <w:t>[5]</w:t>
      </w:r>
      <w:r w:rsidR="00C02CB2">
        <w:rPr>
          <w:lang w:val="en-GB" w:eastAsia="en-US"/>
        </w:rPr>
        <w:fldChar w:fldCharType="end"/>
      </w:r>
      <w:r w:rsidR="00FB7F02">
        <w:rPr>
          <w:lang w:val="en-GB" w:eastAsia="en-US"/>
        </w:rPr>
        <w:t>.</w:t>
      </w:r>
      <w:r w:rsidR="00223038">
        <w:rPr>
          <w:lang w:val="en-GB" w:eastAsia="en-US"/>
        </w:rPr>
        <w:t xml:space="preserve"> The following information was captured in the Way Forward </w:t>
      </w:r>
      <w:r w:rsidR="00223038">
        <w:rPr>
          <w:lang w:val="en-GB" w:eastAsia="en-US"/>
        </w:rPr>
        <w:fldChar w:fldCharType="begin"/>
      </w:r>
      <w:r w:rsidR="00223038">
        <w:rPr>
          <w:lang w:val="en-GB" w:eastAsia="en-US"/>
        </w:rPr>
        <w:instrText xml:space="preserve"> REF _Ref36824183 \r \h  \* MERGEFORMAT </w:instrText>
      </w:r>
      <w:r w:rsidR="00223038">
        <w:rPr>
          <w:lang w:val="en-GB" w:eastAsia="en-US"/>
        </w:rPr>
      </w:r>
      <w:r w:rsidR="00223038">
        <w:rPr>
          <w:lang w:val="en-GB" w:eastAsia="en-US"/>
        </w:rPr>
        <w:fldChar w:fldCharType="separate"/>
      </w:r>
      <w:r w:rsidR="00223038">
        <w:rPr>
          <w:lang w:val="en-GB" w:eastAsia="en-US"/>
        </w:rPr>
        <w:t>[1]</w:t>
      </w:r>
      <w:r w:rsidR="00223038">
        <w:rPr>
          <w:lang w:val="en-GB" w:eastAsia="en-US"/>
        </w:rPr>
        <w:fldChar w:fldCharType="end"/>
      </w:r>
      <w:r w:rsidR="00223038">
        <w:rPr>
          <w:lang w:val="en-GB" w:eastAsia="en-US"/>
        </w:rPr>
        <w:t>:</w:t>
      </w:r>
    </w:p>
    <w:p w14:paraId="2B53155A" w14:textId="5B28EB67" w:rsidR="00FB7F02" w:rsidRDefault="00FB7F02" w:rsidP="008B08D9">
      <w:pPr>
        <w:jc w:val="center"/>
        <w:rPr>
          <w:lang w:val="en-GB" w:eastAsia="en-US"/>
        </w:rPr>
      </w:pPr>
      <w:r w:rsidRPr="00FB7F02">
        <w:rPr>
          <w:noProof/>
          <w:lang w:eastAsia="en-US"/>
        </w:rPr>
        <mc:AlternateContent>
          <mc:Choice Requires="wps">
            <w:drawing>
              <wp:inline distT="0" distB="0" distL="0" distR="0" wp14:anchorId="13FA655A" wp14:editId="028E6C47">
                <wp:extent cx="6200775" cy="1404620"/>
                <wp:effectExtent l="0" t="0" r="2857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7BCC33C0" w14:textId="77777777" w:rsidR="005414B8" w:rsidRPr="005414B8" w:rsidRDefault="005414B8" w:rsidP="005414B8">
                            <w:pPr>
                              <w:pStyle w:val="ListParagraph"/>
                              <w:numPr>
                                <w:ilvl w:val="0"/>
                                <w:numId w:val="19"/>
                              </w:numPr>
                              <w:kinsoku w:val="0"/>
                              <w:overflowPunct w:val="0"/>
                              <w:spacing w:after="0" w:line="240" w:lineRule="auto"/>
                              <w:contextualSpacing/>
                              <w:textAlignment w:val="baseline"/>
                              <w:rPr>
                                <w:rFonts w:ascii="Calibri" w:eastAsia="SimSun" w:hAnsi="Calibri" w:cs="+mn-cs"/>
                                <w:b/>
                                <w:bCs/>
                                <w:color w:val="000000"/>
                                <w:kern w:val="24"/>
                                <w:sz w:val="24"/>
                                <w:szCs w:val="44"/>
                                <w:u w:val="single"/>
                                <w:lang w:val="en-GB"/>
                              </w:rPr>
                            </w:pPr>
                            <w:r w:rsidRPr="005414B8">
                              <w:rPr>
                                <w:rFonts w:ascii="Calibri" w:eastAsia="SimSun" w:hAnsi="Calibri" w:cs="+mn-cs"/>
                                <w:b/>
                                <w:bCs/>
                                <w:color w:val="000000"/>
                                <w:kern w:val="24"/>
                                <w:sz w:val="24"/>
                                <w:szCs w:val="44"/>
                                <w:u w:val="single"/>
                                <w:lang w:val="en-GB"/>
                              </w:rPr>
                              <w:t>FR2 dynamic testing</w:t>
                            </w:r>
                          </w:p>
                          <w:p w14:paraId="63EA5950" w14:textId="77777777" w:rsidR="005414B8" w:rsidRPr="005414B8" w:rsidRDefault="005414B8" w:rsidP="005414B8">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5414B8">
                              <w:rPr>
                                <w:rFonts w:ascii="Calibri" w:hAnsi="Calibri" w:cs="+mn-cs"/>
                                <w:color w:val="000000"/>
                                <w:kern w:val="24"/>
                                <w:szCs w:val="40"/>
                                <w:lang w:eastAsia="en-US"/>
                              </w:rPr>
                              <w:t xml:space="preserve">A dynamic geometry-based MIMO OTA testing approach has not been thoroughly studied as the second priority in the SI. </w:t>
                            </w:r>
                          </w:p>
                          <w:p w14:paraId="7A589548" w14:textId="7D5A0403" w:rsidR="00FB7F02" w:rsidRPr="005414B8" w:rsidRDefault="005414B8" w:rsidP="005414B8">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5414B8">
                              <w:rPr>
                                <w:rFonts w:ascii="Calibri" w:hAnsi="Calibri" w:cs="+mn-cs"/>
                                <w:color w:val="000000"/>
                                <w:kern w:val="24"/>
                                <w:szCs w:val="40"/>
                                <w:lang w:eastAsia="en-US"/>
                              </w:rPr>
                              <w:t>Clarification of the FR2 test method is not for dynamic testing can be added in the TR38.827 test method part.</w:t>
                            </w:r>
                          </w:p>
                        </w:txbxContent>
                      </wps:txbx>
                      <wps:bodyPr rot="0" vert="horz" wrap="square" lIns="91440" tIns="45720" rIns="91440" bIns="45720" anchor="t" anchorCtr="0">
                        <a:spAutoFit/>
                      </wps:bodyPr>
                    </wps:wsp>
                  </a:graphicData>
                </a:graphic>
              </wp:inline>
            </w:drawing>
          </mc:Choice>
          <mc:Fallback>
            <w:pict>
              <v:shapetype w14:anchorId="13FA655A" id="_x0000_t202" coordsize="21600,21600" o:spt="202" path="m,l,21600r21600,l21600,xe">
                <v:stroke joinstyle="miter"/>
                <v:path gradientshapeok="t" o:connecttype="rect"/>
              </v:shapetype>
              <v:shape id="Text Box 2" o:spid="_x0000_s1026" type="#_x0000_t202" style="width:48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">
                <v:textbox style="mso-fit-shape-to-text:t">
                  <w:txbxContent>
                    <w:p w14:paraId="7BCC33C0" w14:textId="77777777" w:rsidR="005414B8" w:rsidRPr="005414B8" w:rsidRDefault="005414B8" w:rsidP="005414B8">
                      <w:pPr>
                        <w:pStyle w:val="ListParagraph"/>
                        <w:numPr>
                          <w:ilvl w:val="0"/>
                          <w:numId w:val="19"/>
                        </w:numPr>
                        <w:kinsoku w:val="0"/>
                        <w:overflowPunct w:val="0"/>
                        <w:spacing w:after="0" w:line="240" w:lineRule="auto"/>
                        <w:contextualSpacing/>
                        <w:textAlignment w:val="baseline"/>
                        <w:rPr>
                          <w:rFonts w:ascii="Calibri" w:eastAsia="SimSun" w:hAnsi="Calibri" w:cs="+mn-cs"/>
                          <w:b/>
                          <w:bCs/>
                          <w:color w:val="000000"/>
                          <w:kern w:val="24"/>
                          <w:sz w:val="24"/>
                          <w:szCs w:val="44"/>
                          <w:u w:val="single"/>
                          <w:lang w:val="en-GB"/>
                        </w:rPr>
                      </w:pPr>
                      <w:r w:rsidRPr="005414B8">
                        <w:rPr>
                          <w:rFonts w:ascii="Calibri" w:eastAsia="SimSun" w:hAnsi="Calibri" w:cs="+mn-cs"/>
                          <w:b/>
                          <w:bCs/>
                          <w:color w:val="000000"/>
                          <w:kern w:val="24"/>
                          <w:sz w:val="24"/>
                          <w:szCs w:val="44"/>
                          <w:u w:val="single"/>
                          <w:lang w:val="en-GB"/>
                        </w:rPr>
                        <w:t>FR2 dynamic testing</w:t>
                      </w:r>
                    </w:p>
                    <w:p w14:paraId="63EA5950" w14:textId="77777777" w:rsidR="005414B8" w:rsidRPr="005414B8" w:rsidRDefault="005414B8" w:rsidP="005414B8">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5414B8">
                        <w:rPr>
                          <w:rFonts w:ascii="Calibri" w:hAnsi="Calibri" w:cs="+mn-cs"/>
                          <w:color w:val="000000"/>
                          <w:kern w:val="24"/>
                          <w:szCs w:val="40"/>
                          <w:lang w:eastAsia="en-US"/>
                        </w:rPr>
                        <w:t xml:space="preserve">A dynamic geometry-based MIMO OTA testing approach has not been thoroughly studied as the second priority in the SI. </w:t>
                      </w:r>
                    </w:p>
                    <w:p w14:paraId="7A589548" w14:textId="7D5A0403" w:rsidR="00FB7F02" w:rsidRPr="005414B8" w:rsidRDefault="005414B8" w:rsidP="005414B8">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5414B8">
                        <w:rPr>
                          <w:rFonts w:ascii="Calibri" w:hAnsi="Calibri" w:cs="+mn-cs"/>
                          <w:color w:val="000000"/>
                          <w:kern w:val="24"/>
                          <w:szCs w:val="40"/>
                          <w:lang w:eastAsia="en-US"/>
                        </w:rPr>
                        <w:t>Clarification of the FR2 test method is not for dynamic testing can be added in the TR38.827 test method part.</w:t>
                      </w:r>
                    </w:p>
                  </w:txbxContent>
                </v:textbox>
                <w10:anchorlock/>
              </v:shape>
            </w:pict>
          </mc:Fallback>
        </mc:AlternateContent>
      </w:r>
    </w:p>
    <w:p w14:paraId="2BB64119" w14:textId="02F0CC8E" w:rsidR="00182FB6" w:rsidRDefault="00761742" w:rsidP="008B08D9">
      <w:pPr>
        <w:jc w:val="both"/>
        <w:rPr>
          <w:lang w:val="en-GB" w:eastAsia="en-US"/>
        </w:rPr>
      </w:pPr>
      <w:r w:rsidRPr="007851C7">
        <w:rPr>
          <w:lang w:val="en-GB" w:eastAsia="en-US"/>
        </w:rPr>
        <w:t xml:space="preserve">In this contribution </w:t>
      </w:r>
      <w:r w:rsidR="00C37282">
        <w:rPr>
          <w:lang w:val="en-GB" w:eastAsia="en-US"/>
        </w:rPr>
        <w:t xml:space="preserve">we </w:t>
      </w:r>
      <w:r w:rsidR="00FB7F02">
        <w:rPr>
          <w:lang w:val="en-GB" w:eastAsia="en-US"/>
        </w:rPr>
        <w:t xml:space="preserve">analyse the </w:t>
      </w:r>
      <w:r w:rsidR="005414B8">
        <w:rPr>
          <w:lang w:val="en-GB" w:eastAsia="en-US"/>
        </w:rPr>
        <w:t>options to adapt current definition of 3D MPAC systems as per TR 38.827</w:t>
      </w:r>
      <w:r w:rsidR="00C02CB2">
        <w:rPr>
          <w:lang w:val="en-GB" w:eastAsia="en-US"/>
        </w:rPr>
        <w:t xml:space="preserve"> </w:t>
      </w:r>
      <w:r w:rsidR="00C02CB2">
        <w:rPr>
          <w:lang w:val="en-GB" w:eastAsia="en-US"/>
        </w:rPr>
        <w:fldChar w:fldCharType="begin"/>
      </w:r>
      <w:r w:rsidR="00C02CB2">
        <w:rPr>
          <w:lang w:val="en-GB" w:eastAsia="en-US"/>
        </w:rPr>
        <w:instrText xml:space="preserve"> REF _Ref36824218 \r \h </w:instrText>
      </w:r>
      <w:r w:rsidR="00C02CB2">
        <w:rPr>
          <w:lang w:val="en-GB" w:eastAsia="en-US"/>
        </w:rPr>
      </w:r>
      <w:r w:rsidR="00C02CB2">
        <w:rPr>
          <w:lang w:val="en-GB" w:eastAsia="en-US"/>
        </w:rPr>
        <w:fldChar w:fldCharType="separate"/>
      </w:r>
      <w:r w:rsidR="00C02CB2">
        <w:rPr>
          <w:lang w:val="en-GB" w:eastAsia="en-US"/>
        </w:rPr>
        <w:t>[2]</w:t>
      </w:r>
      <w:r w:rsidR="00C02CB2">
        <w:rPr>
          <w:lang w:val="en-GB" w:eastAsia="en-US"/>
        </w:rPr>
        <w:fldChar w:fldCharType="end"/>
      </w:r>
      <w:r w:rsidR="00861597">
        <w:rPr>
          <w:lang w:val="en-GB" w:eastAsia="en-US"/>
        </w:rPr>
        <w:t xml:space="preserve"> to implement such </w:t>
      </w:r>
      <w:r w:rsidR="00861597" w:rsidRPr="005414B8">
        <w:rPr>
          <w:lang w:val="en-GB" w:eastAsia="en-US"/>
        </w:rPr>
        <w:t>dynamic geometry-based</w:t>
      </w:r>
      <w:r w:rsidR="00861597">
        <w:rPr>
          <w:lang w:val="en-GB" w:eastAsia="en-US"/>
        </w:rPr>
        <w:t xml:space="preserve"> testing</w:t>
      </w:r>
      <w:r w:rsidR="00FB7F02">
        <w:rPr>
          <w:lang w:val="en-GB" w:eastAsia="en-US"/>
        </w:rPr>
        <w:t>.</w:t>
      </w:r>
    </w:p>
    <w:p w14:paraId="7A5B6FDF" w14:textId="44C8BA7B" w:rsidR="00B13DCF" w:rsidRDefault="00ED1C3E" w:rsidP="00B13DCF">
      <w:pPr>
        <w:pStyle w:val="Heading1"/>
        <w:rPr>
          <w:rFonts w:cs="Arial"/>
        </w:rPr>
      </w:pPr>
      <w:bookmarkStart w:id="0" w:name="OLE_LINK10"/>
      <w:bookmarkStart w:id="1" w:name="OLE_LINK11"/>
      <w:r>
        <w:rPr>
          <w:rFonts w:cs="Arial"/>
        </w:rPr>
        <w:t>Discussion</w:t>
      </w:r>
    </w:p>
    <w:p w14:paraId="2B4F08AA" w14:textId="078B1366" w:rsidR="002D7F48" w:rsidRDefault="00C15CA9">
      <w:pPr>
        <w:jc w:val="both"/>
        <w:rPr>
          <w:lang w:val="en-GB" w:eastAsia="en-US"/>
        </w:rPr>
      </w:pPr>
      <w:r>
        <w:rPr>
          <w:lang w:val="en-GB" w:eastAsia="en-US"/>
        </w:rPr>
        <w:t>A</w:t>
      </w:r>
      <w:r w:rsidR="00861597">
        <w:rPr>
          <w:lang w:val="en-GB" w:eastAsia="en-US"/>
        </w:rPr>
        <w:t>s shown in</w:t>
      </w:r>
      <w:r w:rsidR="00C02CB2">
        <w:rPr>
          <w:lang w:val="en-GB" w:eastAsia="en-US"/>
        </w:rPr>
        <w:t xml:space="preserve"> </w:t>
      </w:r>
      <w:r w:rsidR="00C02CB2">
        <w:rPr>
          <w:lang w:val="en-GB" w:eastAsia="en-US"/>
        </w:rPr>
        <w:fldChar w:fldCharType="begin"/>
      </w:r>
      <w:r w:rsidR="00C02CB2">
        <w:rPr>
          <w:lang w:val="en-GB" w:eastAsia="en-US"/>
        </w:rPr>
        <w:instrText xml:space="preserve"> REF _Ref37340464 \r \h </w:instrText>
      </w:r>
      <w:r w:rsidR="00C02CB2">
        <w:rPr>
          <w:lang w:val="en-GB" w:eastAsia="en-US"/>
        </w:rPr>
      </w:r>
      <w:r w:rsidR="00C02CB2">
        <w:rPr>
          <w:lang w:val="en-GB" w:eastAsia="en-US"/>
        </w:rPr>
        <w:fldChar w:fldCharType="separate"/>
      </w:r>
      <w:r w:rsidR="00C02CB2">
        <w:rPr>
          <w:lang w:val="en-GB" w:eastAsia="en-US"/>
        </w:rPr>
        <w:t>[4]</w:t>
      </w:r>
      <w:r w:rsidR="00C02CB2">
        <w:rPr>
          <w:lang w:val="en-GB" w:eastAsia="en-US"/>
        </w:rPr>
        <w:fldChar w:fldCharType="end"/>
      </w:r>
      <w:r w:rsidR="002D7F48">
        <w:rPr>
          <w:lang w:val="en-GB" w:eastAsia="en-US"/>
        </w:rPr>
        <w:t xml:space="preserve">, current test procedures for RRM and Demod do not consider any sort of UE beam management while the UE is moving with respect to the environment, simulated either by 1 or maximum 2 AoA depending on the test case. </w:t>
      </w:r>
    </w:p>
    <w:p w14:paraId="20FB1798" w14:textId="23C823AD" w:rsidR="00AC0C42" w:rsidRDefault="002D7F48">
      <w:pPr>
        <w:jc w:val="both"/>
        <w:rPr>
          <w:lang w:val="en-GB" w:eastAsia="en-US"/>
        </w:rPr>
      </w:pPr>
      <w:r>
        <w:rPr>
          <w:lang w:val="en-GB" w:eastAsia="en-US"/>
        </w:rPr>
        <w:t>In case of FR2 MIMO OTA</w:t>
      </w:r>
      <w:r w:rsidR="00AC0C42">
        <w:rPr>
          <w:lang w:val="en-GB" w:eastAsia="en-US"/>
        </w:rPr>
        <w:t xml:space="preserve">, </w:t>
      </w:r>
      <w:r>
        <w:rPr>
          <w:lang w:val="en-GB" w:eastAsia="en-US"/>
        </w:rPr>
        <w:t>currently defined in TR 38.827</w:t>
      </w:r>
      <w:r w:rsidR="00C02CB2">
        <w:rPr>
          <w:lang w:val="en-GB" w:eastAsia="en-US"/>
        </w:rPr>
        <w:t xml:space="preserve"> </w:t>
      </w:r>
      <w:r w:rsidR="00C02CB2">
        <w:rPr>
          <w:lang w:val="en-GB" w:eastAsia="en-US"/>
        </w:rPr>
        <w:fldChar w:fldCharType="begin"/>
      </w:r>
      <w:r w:rsidR="00C02CB2">
        <w:rPr>
          <w:lang w:val="en-GB" w:eastAsia="en-US"/>
        </w:rPr>
        <w:instrText xml:space="preserve"> REF _Ref36824218 \r \h </w:instrText>
      </w:r>
      <w:r w:rsidR="00C02CB2">
        <w:rPr>
          <w:lang w:val="en-GB" w:eastAsia="en-US"/>
        </w:rPr>
      </w:r>
      <w:r w:rsidR="00C02CB2">
        <w:rPr>
          <w:lang w:val="en-GB" w:eastAsia="en-US"/>
        </w:rPr>
        <w:fldChar w:fldCharType="separate"/>
      </w:r>
      <w:r w:rsidR="00C02CB2">
        <w:rPr>
          <w:lang w:val="en-GB" w:eastAsia="en-US"/>
        </w:rPr>
        <w:t>[2]</w:t>
      </w:r>
      <w:r w:rsidR="00C02CB2">
        <w:rPr>
          <w:lang w:val="en-GB" w:eastAsia="en-US"/>
        </w:rPr>
        <w:fldChar w:fldCharType="end"/>
      </w:r>
      <w:r>
        <w:rPr>
          <w:lang w:val="en-GB" w:eastAsia="en-US"/>
        </w:rPr>
        <w:t>,</w:t>
      </w:r>
      <w:r w:rsidR="000A1F49">
        <w:rPr>
          <w:lang w:val="en-GB" w:eastAsia="en-US"/>
        </w:rPr>
        <w:t xml:space="preserve"> </w:t>
      </w:r>
      <w:r w:rsidR="00AC0C42">
        <w:rPr>
          <w:lang w:val="en-GB" w:eastAsia="en-US"/>
        </w:rPr>
        <w:t xml:space="preserve">the test procedure requires a NR MIMO sensitivity search at each test point and thus call drops and re-connections are to be considered </w:t>
      </w:r>
      <w:r w:rsidR="000A1F49">
        <w:rPr>
          <w:lang w:val="en-GB" w:eastAsia="en-US"/>
        </w:rPr>
        <w:t xml:space="preserve">as </w:t>
      </w:r>
      <w:r w:rsidR="00AC0C42">
        <w:rPr>
          <w:lang w:val="en-GB" w:eastAsia="en-US"/>
        </w:rPr>
        <w:t xml:space="preserve">part of the normal execution, what prevent this kind of testing to represent the aforementioned </w:t>
      </w:r>
      <w:r w:rsidR="00AC0C42" w:rsidRPr="005414B8">
        <w:rPr>
          <w:lang w:val="en-GB" w:eastAsia="en-US"/>
        </w:rPr>
        <w:t>dynamic geometry-based</w:t>
      </w:r>
      <w:r w:rsidR="00AC0C42">
        <w:rPr>
          <w:lang w:val="en-GB" w:eastAsia="en-US"/>
        </w:rPr>
        <w:t xml:space="preserve"> testing.</w:t>
      </w:r>
    </w:p>
    <w:p w14:paraId="00ED29B1" w14:textId="77777777" w:rsidR="00694017" w:rsidRDefault="00B330D5">
      <w:pPr>
        <w:jc w:val="both"/>
        <w:rPr>
          <w:lang w:val="en-GB" w:eastAsia="en-US"/>
        </w:rPr>
      </w:pPr>
      <w:r>
        <w:rPr>
          <w:lang w:val="en-GB" w:eastAsia="en-US"/>
        </w:rPr>
        <w:t>Additionally</w:t>
      </w:r>
      <w:r w:rsidR="000A1F49">
        <w:rPr>
          <w:lang w:val="en-GB" w:eastAsia="en-US"/>
        </w:rPr>
        <w:t>,</w:t>
      </w:r>
      <w:r>
        <w:rPr>
          <w:lang w:val="en-GB" w:eastAsia="en-US"/>
        </w:rPr>
        <w:t xml:space="preserve"> the latest version of TR 38.827</w:t>
      </w:r>
      <w:r w:rsidR="00C02CB2">
        <w:rPr>
          <w:lang w:val="en-GB" w:eastAsia="en-US"/>
        </w:rPr>
        <w:t xml:space="preserve"> </w:t>
      </w:r>
      <w:r w:rsidR="00C02CB2">
        <w:rPr>
          <w:lang w:val="en-GB" w:eastAsia="en-US"/>
        </w:rPr>
        <w:fldChar w:fldCharType="begin"/>
      </w:r>
      <w:r w:rsidR="00C02CB2">
        <w:rPr>
          <w:lang w:val="en-GB" w:eastAsia="en-US"/>
        </w:rPr>
        <w:instrText xml:space="preserve"> REF _Ref36824218 \r \h </w:instrText>
      </w:r>
      <w:r w:rsidR="00C02CB2">
        <w:rPr>
          <w:lang w:val="en-GB" w:eastAsia="en-US"/>
        </w:rPr>
      </w:r>
      <w:r w:rsidR="00C02CB2">
        <w:rPr>
          <w:lang w:val="en-GB" w:eastAsia="en-US"/>
        </w:rPr>
        <w:fldChar w:fldCharType="separate"/>
      </w:r>
      <w:r w:rsidR="00C02CB2">
        <w:rPr>
          <w:lang w:val="en-GB" w:eastAsia="en-US"/>
        </w:rPr>
        <w:t>[2]</w:t>
      </w:r>
      <w:r w:rsidR="00C02CB2">
        <w:rPr>
          <w:lang w:val="en-GB" w:eastAsia="en-US"/>
        </w:rPr>
        <w:fldChar w:fldCharType="end"/>
      </w:r>
      <w:r>
        <w:rPr>
          <w:lang w:val="en-GB" w:eastAsia="en-US"/>
        </w:rPr>
        <w:t xml:space="preserve"> only defines MIMO Throughput as the figure of merit </w:t>
      </w:r>
      <w:r w:rsidR="000A1F49">
        <w:rPr>
          <w:lang w:val="en-GB" w:eastAsia="en-US"/>
        </w:rPr>
        <w:t>but</w:t>
      </w:r>
      <w:r w:rsidR="00EA22D6">
        <w:rPr>
          <w:lang w:val="en-GB" w:eastAsia="en-US"/>
        </w:rPr>
        <w:t>,</w:t>
      </w:r>
      <w:r w:rsidR="000A1F49">
        <w:rPr>
          <w:lang w:val="en-GB" w:eastAsia="en-US"/>
        </w:rPr>
        <w:t xml:space="preserve"> </w:t>
      </w:r>
      <w:r>
        <w:rPr>
          <w:lang w:val="en-GB" w:eastAsia="en-US"/>
        </w:rPr>
        <w:t>with respect to dynamic testing scenarios</w:t>
      </w:r>
      <w:r w:rsidR="00EA22D6">
        <w:rPr>
          <w:lang w:val="en-GB" w:eastAsia="en-US"/>
        </w:rPr>
        <w:t>,</w:t>
      </w:r>
      <w:r>
        <w:rPr>
          <w:lang w:val="en-GB" w:eastAsia="en-US"/>
        </w:rPr>
        <w:t xml:space="preserve"> the MIMO Throughput definition need</w:t>
      </w:r>
      <w:r w:rsidR="000A1F49">
        <w:rPr>
          <w:lang w:val="en-GB" w:eastAsia="en-US"/>
        </w:rPr>
        <w:t>s</w:t>
      </w:r>
      <w:r>
        <w:rPr>
          <w:lang w:val="en-GB" w:eastAsia="en-US"/>
        </w:rPr>
        <w:t xml:space="preserve"> to be re</w:t>
      </w:r>
      <w:r w:rsidR="000A1F49">
        <w:rPr>
          <w:lang w:val="en-GB" w:eastAsia="en-US"/>
        </w:rPr>
        <w:t>-</w:t>
      </w:r>
      <w:r>
        <w:rPr>
          <w:lang w:val="en-GB" w:eastAsia="en-US"/>
        </w:rPr>
        <w:t>discussed</w:t>
      </w:r>
      <w:r w:rsidR="00EA22D6">
        <w:rPr>
          <w:lang w:val="en-GB" w:eastAsia="en-US"/>
        </w:rPr>
        <w:t xml:space="preserve"> since</w:t>
      </w:r>
      <w:r w:rsidR="00856AF3">
        <w:rPr>
          <w:lang w:val="en-GB" w:eastAsia="en-US"/>
        </w:rPr>
        <w:t xml:space="preserve"> one of the major points of dynamic testing would be RRM testing</w:t>
      </w:r>
      <w:r w:rsidR="000A1F49">
        <w:rPr>
          <w:lang w:val="en-GB" w:eastAsia="en-US"/>
        </w:rPr>
        <w:t xml:space="preserve">. </w:t>
      </w:r>
      <w:r w:rsidR="00EA22D6">
        <w:rPr>
          <w:lang w:val="en-GB" w:eastAsia="en-US"/>
        </w:rPr>
        <w:t>A</w:t>
      </w:r>
      <w:r>
        <w:rPr>
          <w:lang w:val="en-GB" w:eastAsia="en-US"/>
        </w:rPr>
        <w:t xml:space="preserve">dditional </w:t>
      </w:r>
      <w:r w:rsidR="00856AF3">
        <w:rPr>
          <w:lang w:val="en-GB" w:eastAsia="en-US"/>
        </w:rPr>
        <w:t xml:space="preserve">RRM </w:t>
      </w:r>
      <w:r>
        <w:rPr>
          <w:lang w:val="en-GB" w:eastAsia="en-US"/>
        </w:rPr>
        <w:t xml:space="preserve">metrics in regards to e.g. RLM </w:t>
      </w:r>
      <w:r w:rsidR="007443D1">
        <w:rPr>
          <w:lang w:val="en-GB" w:eastAsia="en-US"/>
        </w:rPr>
        <w:t xml:space="preserve">would </w:t>
      </w:r>
      <w:r>
        <w:rPr>
          <w:lang w:val="en-GB" w:eastAsia="en-US"/>
        </w:rPr>
        <w:t>need to be added</w:t>
      </w:r>
      <w:r w:rsidR="000A1F49">
        <w:rPr>
          <w:lang w:val="en-GB" w:eastAsia="en-US"/>
        </w:rPr>
        <w:t xml:space="preserve">. </w:t>
      </w:r>
    </w:p>
    <w:p w14:paraId="6B2983C2" w14:textId="6E43ECBE" w:rsidR="002D7F48" w:rsidRDefault="00AC0C42">
      <w:pPr>
        <w:jc w:val="both"/>
        <w:rPr>
          <w:lang w:val="en-GB" w:eastAsia="en-US"/>
        </w:rPr>
      </w:pPr>
      <w:r>
        <w:rPr>
          <w:lang w:val="en-GB" w:eastAsia="en-US"/>
        </w:rPr>
        <w:t>As</w:t>
      </w:r>
      <w:r w:rsidR="00ED1C3E">
        <w:rPr>
          <w:lang w:val="en-GB" w:eastAsia="en-US"/>
        </w:rPr>
        <w:t xml:space="preserve"> mentioned in</w:t>
      </w:r>
      <w:r w:rsidR="00C02CB2">
        <w:rPr>
          <w:lang w:val="en-GB" w:eastAsia="en-US"/>
        </w:rPr>
        <w:t xml:space="preserve"> </w:t>
      </w:r>
      <w:r w:rsidR="00C02CB2">
        <w:rPr>
          <w:lang w:val="en-GB" w:eastAsia="en-US"/>
        </w:rPr>
        <w:fldChar w:fldCharType="begin"/>
      </w:r>
      <w:r w:rsidR="00C02CB2">
        <w:rPr>
          <w:lang w:val="en-GB" w:eastAsia="en-US"/>
        </w:rPr>
        <w:instrText xml:space="preserve"> REF _Ref37340464 \r \h </w:instrText>
      </w:r>
      <w:r w:rsidR="00C02CB2">
        <w:rPr>
          <w:lang w:val="en-GB" w:eastAsia="en-US"/>
        </w:rPr>
      </w:r>
      <w:r w:rsidR="00C02CB2">
        <w:rPr>
          <w:lang w:val="en-GB" w:eastAsia="en-US"/>
        </w:rPr>
        <w:fldChar w:fldCharType="separate"/>
      </w:r>
      <w:r w:rsidR="00C02CB2">
        <w:rPr>
          <w:lang w:val="en-GB" w:eastAsia="en-US"/>
        </w:rPr>
        <w:t>[4]</w:t>
      </w:r>
      <w:r w:rsidR="00C02CB2">
        <w:rPr>
          <w:lang w:val="en-GB" w:eastAsia="en-US"/>
        </w:rPr>
        <w:fldChar w:fldCharType="end"/>
      </w:r>
      <w:r w:rsidR="00ED1C3E">
        <w:rPr>
          <w:lang w:val="en-GB" w:eastAsia="en-US"/>
        </w:rPr>
        <w:t xml:space="preserve"> and</w:t>
      </w:r>
      <w:r>
        <w:rPr>
          <w:lang w:val="en-GB" w:eastAsia="en-US"/>
        </w:rPr>
        <w:t xml:space="preserve"> discussed during last meeting</w:t>
      </w:r>
      <w:r w:rsidR="00C02CB2">
        <w:rPr>
          <w:lang w:val="en-GB" w:eastAsia="en-US"/>
        </w:rPr>
        <w:t xml:space="preserve"> </w:t>
      </w:r>
      <w:r w:rsidR="00C02CB2">
        <w:rPr>
          <w:lang w:val="en-GB" w:eastAsia="en-US"/>
        </w:rPr>
        <w:fldChar w:fldCharType="begin"/>
      </w:r>
      <w:r w:rsidR="00C02CB2">
        <w:rPr>
          <w:lang w:val="en-GB" w:eastAsia="en-US"/>
        </w:rPr>
        <w:instrText xml:space="preserve"> REF _Ref37340524 \r \h </w:instrText>
      </w:r>
      <w:r w:rsidR="00C02CB2">
        <w:rPr>
          <w:lang w:val="en-GB" w:eastAsia="en-US"/>
        </w:rPr>
      </w:r>
      <w:r w:rsidR="00C02CB2">
        <w:rPr>
          <w:lang w:val="en-GB" w:eastAsia="en-US"/>
        </w:rPr>
        <w:fldChar w:fldCharType="separate"/>
      </w:r>
      <w:r w:rsidR="00C02CB2">
        <w:rPr>
          <w:lang w:val="en-GB" w:eastAsia="en-US"/>
        </w:rPr>
        <w:t>[3]</w:t>
      </w:r>
      <w:r w:rsidR="00C02CB2">
        <w:rPr>
          <w:lang w:val="en-GB" w:eastAsia="en-US"/>
        </w:rPr>
        <w:fldChar w:fldCharType="end"/>
      </w:r>
      <w:r>
        <w:rPr>
          <w:lang w:val="en-GB" w:eastAsia="en-US"/>
        </w:rPr>
        <w:t xml:space="preserve">, </w:t>
      </w:r>
      <w:r w:rsidR="00ED1C3E">
        <w:rPr>
          <w:lang w:val="en-GB" w:eastAsia="en-US"/>
        </w:rPr>
        <w:t xml:space="preserve">complex scenarios where AoD changes are implemented or multiple </w:t>
      </w:r>
      <w:r w:rsidR="00ED1C3E" w:rsidRPr="00ED1C3E">
        <w:rPr>
          <w:lang w:val="en-GB" w:eastAsia="en-US"/>
        </w:rPr>
        <w:t xml:space="preserve">TRxP </w:t>
      </w:r>
      <w:r w:rsidR="00ED1C3E">
        <w:rPr>
          <w:lang w:val="en-GB" w:eastAsia="en-US"/>
        </w:rPr>
        <w:t>(</w:t>
      </w:r>
      <w:r w:rsidR="00ED1C3E" w:rsidRPr="00ED1C3E">
        <w:rPr>
          <w:lang w:val="en-GB" w:eastAsia="en-US"/>
        </w:rPr>
        <w:t>BS</w:t>
      </w:r>
      <w:r w:rsidR="00ED1C3E">
        <w:rPr>
          <w:lang w:val="en-GB" w:eastAsia="en-US"/>
        </w:rPr>
        <w:t>)</w:t>
      </w:r>
      <w:r w:rsidR="00ED1C3E" w:rsidRPr="00ED1C3E">
        <w:rPr>
          <w:lang w:val="en-GB" w:eastAsia="en-US"/>
        </w:rPr>
        <w:t xml:space="preserve"> </w:t>
      </w:r>
      <w:r w:rsidR="00ED1C3E">
        <w:rPr>
          <w:lang w:val="en-GB" w:eastAsia="en-US"/>
        </w:rPr>
        <w:t xml:space="preserve">are considered should be avoided due to the high level of complexity that </w:t>
      </w:r>
      <w:r w:rsidR="000A1F49">
        <w:rPr>
          <w:lang w:val="en-GB" w:eastAsia="en-US"/>
        </w:rPr>
        <w:t xml:space="preserve">they </w:t>
      </w:r>
      <w:r w:rsidR="00ED1C3E">
        <w:rPr>
          <w:lang w:val="en-GB" w:eastAsia="en-US"/>
        </w:rPr>
        <w:t xml:space="preserve">will imply from OTA test setup point of view. In addition, it is also desired to hold the assumptions </w:t>
      </w:r>
      <w:r w:rsidR="00ED1C3E">
        <w:rPr>
          <w:lang w:val="en-GB" w:eastAsia="en-US"/>
        </w:rPr>
        <w:lastRenderedPageBreak/>
        <w:t>made to derive current channel models in TR 38.827</w:t>
      </w:r>
      <w:r w:rsidR="00C02CB2">
        <w:rPr>
          <w:lang w:val="en-GB" w:eastAsia="en-US"/>
        </w:rPr>
        <w:t xml:space="preserve"> </w:t>
      </w:r>
      <w:r w:rsidR="00C02CB2">
        <w:rPr>
          <w:lang w:val="en-GB" w:eastAsia="en-US"/>
        </w:rPr>
        <w:fldChar w:fldCharType="begin"/>
      </w:r>
      <w:r w:rsidR="00C02CB2">
        <w:rPr>
          <w:lang w:val="en-GB" w:eastAsia="en-US"/>
        </w:rPr>
        <w:instrText xml:space="preserve"> REF _Ref36824218 \r \h </w:instrText>
      </w:r>
      <w:r w:rsidR="00C02CB2">
        <w:rPr>
          <w:lang w:val="en-GB" w:eastAsia="en-US"/>
        </w:rPr>
      </w:r>
      <w:r w:rsidR="00C02CB2">
        <w:rPr>
          <w:lang w:val="en-GB" w:eastAsia="en-US"/>
        </w:rPr>
        <w:fldChar w:fldCharType="separate"/>
      </w:r>
      <w:r w:rsidR="00C02CB2">
        <w:rPr>
          <w:lang w:val="en-GB" w:eastAsia="en-US"/>
        </w:rPr>
        <w:t>[2]</w:t>
      </w:r>
      <w:r w:rsidR="00C02CB2">
        <w:rPr>
          <w:lang w:val="en-GB" w:eastAsia="en-US"/>
        </w:rPr>
        <w:fldChar w:fldCharType="end"/>
      </w:r>
      <w:r w:rsidR="00ED1C3E">
        <w:rPr>
          <w:lang w:val="en-GB" w:eastAsia="en-US"/>
        </w:rPr>
        <w:t>, so the number of probes and layout can be also reused.</w:t>
      </w:r>
      <w:r w:rsidR="001473CA">
        <w:rPr>
          <w:lang w:val="en-GB" w:eastAsia="en-US"/>
        </w:rPr>
        <w:t xml:space="preserve"> </w:t>
      </w:r>
    </w:p>
    <w:p w14:paraId="1D3E4676" w14:textId="57723E06" w:rsidR="001473CA" w:rsidRDefault="001473CA">
      <w:pPr>
        <w:jc w:val="both"/>
        <w:rPr>
          <w:lang w:val="en-GB" w:eastAsia="en-US"/>
        </w:rPr>
      </w:pPr>
      <w:r>
        <w:rPr>
          <w:lang w:val="en-GB" w:eastAsia="en-US"/>
        </w:rPr>
        <w:t xml:space="preserve">It should be noted that any continuous movement during measurements should be avoided since it will affect the relative directions and Doppler effects, and thus inherently </w:t>
      </w:r>
      <w:r w:rsidR="000A1F49">
        <w:rPr>
          <w:lang w:val="en-GB" w:eastAsia="en-US"/>
        </w:rPr>
        <w:t xml:space="preserve">change </w:t>
      </w:r>
      <w:r>
        <w:rPr>
          <w:lang w:val="en-GB" w:eastAsia="en-US"/>
        </w:rPr>
        <w:t xml:space="preserve">the characteristics of the channel model. </w:t>
      </w:r>
      <w:r w:rsidR="00C4539D">
        <w:rPr>
          <w:lang w:val="en-GB" w:eastAsia="en-US"/>
        </w:rPr>
        <w:t>However, it will still be necessary to define how quickly the test system needs to change from one test direction to another. This will have a large impact on test system hardware, mainly the positioner</w:t>
      </w:r>
      <w:r w:rsidR="000A1F49">
        <w:rPr>
          <w:lang w:val="en-GB" w:eastAsia="en-US"/>
        </w:rPr>
        <w:t>,</w:t>
      </w:r>
      <w:r w:rsidR="00C4539D">
        <w:rPr>
          <w:lang w:val="en-GB" w:eastAsia="en-US"/>
        </w:rPr>
        <w:t xml:space="preserve"> and feasible speeds need to be investigated. Also the impact of this will likely also affect which scenarios can be tested, so it should be taken into account as well.</w:t>
      </w:r>
    </w:p>
    <w:p w14:paraId="356C54D4" w14:textId="5D345230" w:rsidR="00ED1C3E" w:rsidRDefault="00ED1C3E">
      <w:pPr>
        <w:jc w:val="both"/>
        <w:rPr>
          <w:lang w:val="en-GB" w:eastAsia="en-US"/>
        </w:rPr>
      </w:pPr>
      <w:r>
        <w:rPr>
          <w:lang w:val="en-GB" w:eastAsia="en-US"/>
        </w:rPr>
        <w:t xml:space="preserve">Taking all this into account, further discussion to define </w:t>
      </w:r>
      <w:r w:rsidRPr="005414B8">
        <w:rPr>
          <w:lang w:val="en-GB" w:eastAsia="en-US"/>
        </w:rPr>
        <w:t>dynamic geometry-based</w:t>
      </w:r>
      <w:r w:rsidR="004302CC">
        <w:rPr>
          <w:lang w:val="en-GB" w:eastAsia="en-US"/>
        </w:rPr>
        <w:t xml:space="preserve"> testing should focus on the following topics:</w:t>
      </w:r>
    </w:p>
    <w:p w14:paraId="4FD5F9EE" w14:textId="0B9B29E6" w:rsidR="00C4539D" w:rsidRDefault="004302CC" w:rsidP="00C4539D">
      <w:pPr>
        <w:pStyle w:val="ListParagraph"/>
        <w:numPr>
          <w:ilvl w:val="0"/>
          <w:numId w:val="30"/>
        </w:numPr>
        <w:jc w:val="both"/>
        <w:rPr>
          <w:rFonts w:ascii="Arial" w:hAnsi="Arial" w:cs="Arial"/>
          <w:lang w:val="en-GB"/>
        </w:rPr>
      </w:pPr>
      <w:r w:rsidRPr="00C4539D">
        <w:rPr>
          <w:rFonts w:ascii="Arial" w:hAnsi="Arial" w:cs="Arial"/>
          <w:b/>
          <w:lang w:val="en-GB"/>
        </w:rPr>
        <w:t>Test Trajectory</w:t>
      </w:r>
      <w:r w:rsidRPr="00C4539D">
        <w:rPr>
          <w:rFonts w:ascii="Arial" w:hAnsi="Arial" w:cs="Arial"/>
          <w:lang w:val="en-GB"/>
        </w:rPr>
        <w:t xml:space="preserve">: Assuming a relative orientation between the UE and the TRxP, like current test method for LTE and NR FR1 MIMO OTA (i.e. DMSU, DMP and DML), it is possible to define a set </w:t>
      </w:r>
      <w:r w:rsidR="00694017" w:rsidRPr="00C4539D">
        <w:rPr>
          <w:rFonts w:ascii="Arial" w:hAnsi="Arial" w:cs="Arial"/>
          <w:lang w:val="en-GB"/>
        </w:rPr>
        <w:t xml:space="preserve">of </w:t>
      </w:r>
      <w:r w:rsidR="00694017">
        <w:rPr>
          <w:rFonts w:ascii="Arial" w:hAnsi="Arial" w:cs="Arial"/>
          <w:lang w:val="en-GB"/>
        </w:rPr>
        <w:t>“</w:t>
      </w:r>
      <w:r w:rsidRPr="00C4539D">
        <w:rPr>
          <w:rFonts w:ascii="Arial" w:hAnsi="Arial" w:cs="Arial"/>
          <w:lang w:val="en-GB"/>
        </w:rPr>
        <w:t>most common” directions or trajectories that the UE will experience based on the channel model.</w:t>
      </w:r>
      <w:r w:rsidR="00BE312E" w:rsidRPr="00C4539D">
        <w:rPr>
          <w:rFonts w:ascii="Arial" w:hAnsi="Arial" w:cs="Arial"/>
          <w:lang w:val="en-GB"/>
        </w:rPr>
        <w:t xml:space="preserve"> The number of points per test trajectory shall also be defined</w:t>
      </w:r>
      <w:r w:rsidR="00C4539D">
        <w:rPr>
          <w:rFonts w:ascii="Arial" w:hAnsi="Arial" w:cs="Arial"/>
          <w:lang w:val="en-GB"/>
        </w:rPr>
        <w:t xml:space="preserve">, as well </w:t>
      </w:r>
      <w:r w:rsidR="007D00D5">
        <w:rPr>
          <w:rFonts w:ascii="Arial" w:hAnsi="Arial" w:cs="Arial"/>
          <w:lang w:val="en-GB"/>
        </w:rPr>
        <w:t xml:space="preserve">as </w:t>
      </w:r>
      <w:r w:rsidR="00C4539D">
        <w:rPr>
          <w:rFonts w:ascii="Arial" w:hAnsi="Arial" w:cs="Arial"/>
          <w:lang w:val="en-GB"/>
        </w:rPr>
        <w:t>the speed in which the test directions need to be changed</w:t>
      </w:r>
    </w:p>
    <w:p w14:paraId="148CBC09" w14:textId="7BB294DB" w:rsidR="00C4539D" w:rsidRPr="00C4539D" w:rsidRDefault="00C4539D" w:rsidP="00C4539D">
      <w:pPr>
        <w:pStyle w:val="ListParagraph"/>
        <w:numPr>
          <w:ilvl w:val="0"/>
          <w:numId w:val="30"/>
        </w:numPr>
        <w:jc w:val="both"/>
        <w:rPr>
          <w:rFonts w:ascii="Arial" w:hAnsi="Arial" w:cs="Arial"/>
          <w:lang w:val="en-GB"/>
        </w:rPr>
      </w:pPr>
      <w:r w:rsidRPr="00C4539D">
        <w:rPr>
          <w:rFonts w:ascii="Arial" w:hAnsi="Arial" w:cs="Arial"/>
          <w:b/>
          <w:lang w:val="en-GB"/>
        </w:rPr>
        <w:t>Selection of test directions:</w:t>
      </w:r>
      <w:r w:rsidRPr="00C4539D">
        <w:rPr>
          <w:rFonts w:ascii="Arial" w:hAnsi="Arial" w:cs="Arial"/>
          <w:lang w:val="en-GB"/>
        </w:rPr>
        <w:t xml:space="preserve"> For current MIMO OTA testing</w:t>
      </w:r>
      <w:r w:rsidR="007D00D5">
        <w:rPr>
          <w:rFonts w:ascii="Arial" w:hAnsi="Arial" w:cs="Arial"/>
          <w:lang w:val="en-GB"/>
        </w:rPr>
        <w:t>,</w:t>
      </w:r>
      <w:r w:rsidRPr="00C4539D">
        <w:rPr>
          <w:rFonts w:ascii="Arial" w:hAnsi="Arial" w:cs="Arial"/>
          <w:lang w:val="en-GB"/>
        </w:rPr>
        <w:t xml:space="preserve"> 36 test directions are defined in TR 38.827 </w:t>
      </w:r>
      <w:r w:rsidR="00C02CB2">
        <w:rPr>
          <w:rFonts w:ascii="Arial" w:hAnsi="Arial" w:cs="Arial"/>
          <w:lang w:val="en-GB"/>
        </w:rPr>
        <w:fldChar w:fldCharType="begin"/>
      </w:r>
      <w:r w:rsidR="00C02CB2">
        <w:rPr>
          <w:rFonts w:ascii="Arial" w:hAnsi="Arial" w:cs="Arial"/>
          <w:lang w:val="en-GB"/>
        </w:rPr>
        <w:instrText xml:space="preserve"> REF _Ref36824218 \r \h </w:instrText>
      </w:r>
      <w:r w:rsidR="00C02CB2">
        <w:rPr>
          <w:rFonts w:ascii="Arial" w:hAnsi="Arial" w:cs="Arial"/>
          <w:lang w:val="en-GB"/>
        </w:rPr>
      </w:r>
      <w:r w:rsidR="00C02CB2">
        <w:rPr>
          <w:rFonts w:ascii="Arial" w:hAnsi="Arial" w:cs="Arial"/>
          <w:lang w:val="en-GB"/>
        </w:rPr>
        <w:fldChar w:fldCharType="separate"/>
      </w:r>
      <w:r w:rsidR="00C02CB2">
        <w:rPr>
          <w:rFonts w:ascii="Arial" w:hAnsi="Arial" w:cs="Arial"/>
          <w:lang w:val="en-GB"/>
        </w:rPr>
        <w:t>[2]</w:t>
      </w:r>
      <w:r w:rsidR="00C02CB2">
        <w:rPr>
          <w:rFonts w:ascii="Arial" w:hAnsi="Arial" w:cs="Arial"/>
          <w:lang w:val="en-GB"/>
        </w:rPr>
        <w:fldChar w:fldCharType="end"/>
      </w:r>
      <w:r w:rsidRPr="00C4539D">
        <w:rPr>
          <w:rFonts w:ascii="Arial" w:hAnsi="Arial" w:cs="Arial"/>
          <w:lang w:val="en-GB"/>
        </w:rPr>
        <w:t>. For dynamic testing</w:t>
      </w:r>
      <w:r w:rsidR="007D00D5">
        <w:rPr>
          <w:rFonts w:ascii="Arial" w:hAnsi="Arial" w:cs="Arial"/>
          <w:lang w:val="en-GB"/>
        </w:rPr>
        <w:t>,</w:t>
      </w:r>
      <w:r w:rsidRPr="00C4539D">
        <w:rPr>
          <w:rFonts w:ascii="Arial" w:hAnsi="Arial" w:cs="Arial"/>
          <w:lang w:val="en-GB"/>
        </w:rPr>
        <w:t xml:space="preserve"> it should be discussed whether these directions can be reused </w:t>
      </w:r>
      <w:r w:rsidR="00EA22D6">
        <w:rPr>
          <w:rFonts w:ascii="Arial" w:hAnsi="Arial" w:cs="Arial"/>
          <w:lang w:val="en-GB"/>
        </w:rPr>
        <w:t xml:space="preserve">as part of the test trajectory </w:t>
      </w:r>
      <w:r w:rsidRPr="00C4539D">
        <w:rPr>
          <w:rFonts w:ascii="Arial" w:hAnsi="Arial" w:cs="Arial"/>
          <w:lang w:val="en-GB"/>
        </w:rPr>
        <w:t>or if it is necessary to define different directions. How to define these different directions is TBD.</w:t>
      </w:r>
    </w:p>
    <w:p w14:paraId="413F7776" w14:textId="32B8140A" w:rsidR="004302CC" w:rsidRDefault="004302CC" w:rsidP="001473CA">
      <w:pPr>
        <w:pStyle w:val="ListParagraph"/>
        <w:numPr>
          <w:ilvl w:val="0"/>
          <w:numId w:val="30"/>
        </w:numPr>
        <w:jc w:val="both"/>
        <w:rPr>
          <w:rFonts w:ascii="Arial" w:hAnsi="Arial" w:cs="Arial"/>
          <w:lang w:val="en-GB"/>
        </w:rPr>
      </w:pPr>
      <w:r w:rsidRPr="001473CA">
        <w:rPr>
          <w:rFonts w:ascii="Arial" w:hAnsi="Arial" w:cs="Arial"/>
          <w:b/>
          <w:lang w:val="en-GB"/>
        </w:rPr>
        <w:t xml:space="preserve">DUT </w:t>
      </w:r>
      <w:r w:rsidR="001473CA">
        <w:rPr>
          <w:rFonts w:ascii="Arial" w:hAnsi="Arial" w:cs="Arial"/>
          <w:b/>
          <w:lang w:val="en-GB"/>
        </w:rPr>
        <w:t>testing condition</w:t>
      </w:r>
      <w:r w:rsidR="001473CA" w:rsidRPr="001473CA">
        <w:rPr>
          <w:rFonts w:ascii="Arial" w:hAnsi="Arial" w:cs="Arial"/>
          <w:lang w:val="en-GB"/>
        </w:rPr>
        <w:t>: C</w:t>
      </w:r>
      <w:r w:rsidRPr="001473CA">
        <w:rPr>
          <w:rFonts w:ascii="Arial" w:hAnsi="Arial" w:cs="Arial"/>
          <w:lang w:val="en-GB"/>
        </w:rPr>
        <w:t>urrent approach for FR</w:t>
      </w:r>
      <w:r w:rsidR="001473CA" w:rsidRPr="001473CA">
        <w:rPr>
          <w:rFonts w:ascii="Arial" w:hAnsi="Arial" w:cs="Arial"/>
          <w:lang w:val="en-GB"/>
        </w:rPr>
        <w:t>2 testing consider</w:t>
      </w:r>
      <w:r w:rsidR="00FE7E1A">
        <w:rPr>
          <w:rFonts w:ascii="Arial" w:hAnsi="Arial" w:cs="Arial"/>
          <w:lang w:val="en-GB"/>
        </w:rPr>
        <w:t>s</w:t>
      </w:r>
      <w:r w:rsidR="001473CA" w:rsidRPr="001473CA">
        <w:rPr>
          <w:rFonts w:ascii="Arial" w:hAnsi="Arial" w:cs="Arial"/>
          <w:lang w:val="en-GB"/>
        </w:rPr>
        <w:t xml:space="preserve"> only one DUT testing condition (P0)</w:t>
      </w:r>
      <w:r w:rsidR="007D00D5">
        <w:rPr>
          <w:rFonts w:ascii="Arial" w:hAnsi="Arial" w:cs="Arial"/>
          <w:lang w:val="en-GB"/>
        </w:rPr>
        <w:t>,</w:t>
      </w:r>
      <w:r w:rsidR="001473CA" w:rsidRPr="001473CA">
        <w:rPr>
          <w:rFonts w:ascii="Arial" w:hAnsi="Arial" w:cs="Arial"/>
          <w:lang w:val="en-GB"/>
        </w:rPr>
        <w:t xml:space="preserve"> since the final result is </w:t>
      </w:r>
      <w:r w:rsidR="00FE7E1A">
        <w:rPr>
          <w:rFonts w:ascii="Arial" w:hAnsi="Arial" w:cs="Arial"/>
          <w:lang w:val="en-GB"/>
        </w:rPr>
        <w:t xml:space="preserve">an </w:t>
      </w:r>
      <w:r w:rsidR="001473CA" w:rsidRPr="001473CA">
        <w:rPr>
          <w:rFonts w:ascii="Arial" w:hAnsi="Arial" w:cs="Arial"/>
          <w:lang w:val="en-GB"/>
        </w:rPr>
        <w:t xml:space="preserve">average </w:t>
      </w:r>
      <w:r w:rsidR="00355743">
        <w:rPr>
          <w:rFonts w:ascii="Arial" w:hAnsi="Arial" w:cs="Arial"/>
          <w:lang w:val="en-GB"/>
        </w:rPr>
        <w:t>across</w:t>
      </w:r>
      <w:r w:rsidR="00355743" w:rsidRPr="001473CA">
        <w:rPr>
          <w:rFonts w:ascii="Arial" w:hAnsi="Arial" w:cs="Arial"/>
          <w:lang w:val="en-GB"/>
        </w:rPr>
        <w:t xml:space="preserve"> </w:t>
      </w:r>
      <w:r w:rsidR="001473CA" w:rsidRPr="001473CA">
        <w:rPr>
          <w:rFonts w:ascii="Arial" w:hAnsi="Arial" w:cs="Arial"/>
          <w:lang w:val="en-GB"/>
        </w:rPr>
        <w:t xml:space="preserve">points evenly distributed over the whole sphere, equivalent to some sort of “MIMO OTA spherical coverage” map. </w:t>
      </w:r>
      <w:r w:rsidR="001473CA">
        <w:rPr>
          <w:rFonts w:ascii="Arial" w:hAnsi="Arial" w:cs="Arial"/>
          <w:lang w:val="en-GB"/>
        </w:rPr>
        <w:t xml:space="preserve">Since a test trajectory is to be defined, the relative orientation between </w:t>
      </w:r>
      <w:r w:rsidR="00E6307A">
        <w:rPr>
          <w:rFonts w:ascii="Arial" w:hAnsi="Arial" w:cs="Arial"/>
          <w:lang w:val="en-GB"/>
        </w:rPr>
        <w:t>t</w:t>
      </w:r>
      <w:r w:rsidR="001473CA">
        <w:rPr>
          <w:rFonts w:ascii="Arial" w:hAnsi="Arial" w:cs="Arial"/>
          <w:lang w:val="en-GB"/>
        </w:rPr>
        <w:t xml:space="preserve">he </w:t>
      </w:r>
      <w:r w:rsidR="00BE312E">
        <w:rPr>
          <w:rFonts w:ascii="Arial" w:hAnsi="Arial" w:cs="Arial"/>
          <w:lang w:val="en-GB"/>
        </w:rPr>
        <w:t>DUT and the channel is critical.</w:t>
      </w:r>
    </w:p>
    <w:p w14:paraId="6D76010C" w14:textId="3C83F1C6" w:rsidR="00E6307A" w:rsidRDefault="00E6307A" w:rsidP="00E6307A">
      <w:pPr>
        <w:pStyle w:val="ListParagraph"/>
        <w:numPr>
          <w:ilvl w:val="0"/>
          <w:numId w:val="30"/>
        </w:numPr>
        <w:jc w:val="both"/>
        <w:rPr>
          <w:rFonts w:ascii="Arial" w:hAnsi="Arial" w:cs="Arial"/>
          <w:lang w:val="en-GB"/>
        </w:rPr>
      </w:pPr>
      <w:r w:rsidRPr="00E6307A">
        <w:rPr>
          <w:rFonts w:ascii="Arial" w:hAnsi="Arial" w:cs="Arial"/>
          <w:b/>
          <w:lang w:val="en-GB"/>
        </w:rPr>
        <w:t>Measurement time per point</w:t>
      </w:r>
      <w:r>
        <w:rPr>
          <w:rFonts w:ascii="Arial" w:hAnsi="Arial" w:cs="Arial"/>
          <w:lang w:val="en-GB"/>
        </w:rPr>
        <w:t xml:space="preserve">: </w:t>
      </w:r>
      <w:r w:rsidR="007D00D5">
        <w:rPr>
          <w:rFonts w:ascii="Arial" w:hAnsi="Arial" w:cs="Arial"/>
          <w:lang w:val="en-GB"/>
        </w:rPr>
        <w:t>A</w:t>
      </w:r>
      <w:r>
        <w:rPr>
          <w:rFonts w:ascii="Arial" w:hAnsi="Arial" w:cs="Arial"/>
          <w:lang w:val="en-GB"/>
        </w:rPr>
        <w:t>s mentioned above, any continuous movement during measurement should be avoided. In addition, depending on the target metric, a minimum time is required for measurements at each point in the selected trajectory. It seems clear that a step-by-step approach is the better compromise here</w:t>
      </w:r>
      <w:r w:rsidR="00BE312E">
        <w:rPr>
          <w:rFonts w:ascii="Arial" w:hAnsi="Arial" w:cs="Arial"/>
          <w:lang w:val="en-GB"/>
        </w:rPr>
        <w:t>. T</w:t>
      </w:r>
      <w:r>
        <w:rPr>
          <w:rFonts w:ascii="Arial" w:hAnsi="Arial" w:cs="Arial"/>
          <w:lang w:val="en-GB"/>
        </w:rPr>
        <w:t>he measurement time per point (e.g. number of frames) shall be defined.</w:t>
      </w:r>
      <w:r w:rsidR="00BE312E">
        <w:rPr>
          <w:rFonts w:ascii="Arial" w:hAnsi="Arial" w:cs="Arial"/>
          <w:lang w:val="en-GB"/>
        </w:rPr>
        <w:t xml:space="preserve"> </w:t>
      </w:r>
      <w:r>
        <w:rPr>
          <w:rFonts w:ascii="Arial" w:hAnsi="Arial" w:cs="Arial"/>
          <w:lang w:val="en-GB"/>
        </w:rPr>
        <w:t xml:space="preserve"> </w:t>
      </w:r>
    </w:p>
    <w:p w14:paraId="23D0833A" w14:textId="120706E0" w:rsidR="00B330D5" w:rsidRDefault="00B330D5" w:rsidP="00E6307A">
      <w:pPr>
        <w:pStyle w:val="ListParagraph"/>
        <w:numPr>
          <w:ilvl w:val="0"/>
          <w:numId w:val="30"/>
        </w:numPr>
        <w:jc w:val="both"/>
        <w:rPr>
          <w:rFonts w:ascii="Arial" w:hAnsi="Arial" w:cs="Arial"/>
          <w:lang w:val="en-GB"/>
        </w:rPr>
      </w:pPr>
      <w:r>
        <w:rPr>
          <w:rFonts w:ascii="Arial" w:hAnsi="Arial" w:cs="Arial"/>
          <w:b/>
          <w:lang w:val="en-GB"/>
        </w:rPr>
        <w:t>Figure of Merit</w:t>
      </w:r>
      <w:r w:rsidRPr="00301A4B">
        <w:rPr>
          <w:rFonts w:ascii="Arial" w:hAnsi="Arial" w:cs="Arial"/>
          <w:lang w:val="en-GB"/>
        </w:rPr>
        <w:t>:</w:t>
      </w:r>
      <w:r>
        <w:rPr>
          <w:rFonts w:ascii="Arial" w:hAnsi="Arial" w:cs="Arial"/>
          <w:lang w:val="en-GB"/>
        </w:rPr>
        <w:t xml:space="preserve"> Discuss the definition of MIMO throughp</w:t>
      </w:r>
      <w:r w:rsidR="007443D1">
        <w:rPr>
          <w:rFonts w:ascii="Arial" w:hAnsi="Arial" w:cs="Arial"/>
          <w:lang w:val="en-GB"/>
        </w:rPr>
        <w:t>ut in dynamic testing scenarios and the addition of new metrics with respect to RRM testing.</w:t>
      </w:r>
      <w:r w:rsidR="00FE7E1A">
        <w:rPr>
          <w:rFonts w:ascii="Arial" w:hAnsi="Arial" w:cs="Arial"/>
          <w:lang w:val="en-GB"/>
        </w:rPr>
        <w:t xml:space="preserve"> </w:t>
      </w:r>
      <w:r w:rsidR="00694017">
        <w:rPr>
          <w:rFonts w:ascii="Arial" w:hAnsi="Arial" w:cs="Arial"/>
          <w:lang w:val="en-GB"/>
        </w:rPr>
        <w:t>S</w:t>
      </w:r>
      <w:r w:rsidR="00FE7E1A">
        <w:rPr>
          <w:rFonts w:ascii="Arial" w:hAnsi="Arial" w:cs="Arial"/>
          <w:lang w:val="en-GB"/>
        </w:rPr>
        <w:t xml:space="preserve">uch </w:t>
      </w:r>
      <w:r w:rsidR="00301A4B">
        <w:rPr>
          <w:rFonts w:ascii="Arial" w:hAnsi="Arial" w:cs="Arial"/>
          <w:lang w:val="en-GB"/>
        </w:rPr>
        <w:t xml:space="preserve">metrics </w:t>
      </w:r>
      <w:r w:rsidR="00694017">
        <w:rPr>
          <w:rFonts w:ascii="Arial" w:hAnsi="Arial" w:cs="Arial"/>
          <w:lang w:val="en-GB"/>
        </w:rPr>
        <w:t xml:space="preserve">have </w:t>
      </w:r>
      <w:r w:rsidR="00FE7E1A">
        <w:rPr>
          <w:rFonts w:ascii="Arial" w:hAnsi="Arial" w:cs="Arial"/>
          <w:lang w:val="en-GB"/>
        </w:rPr>
        <w:t>to</w:t>
      </w:r>
      <w:r w:rsidR="00694017">
        <w:rPr>
          <w:rFonts w:ascii="Arial" w:hAnsi="Arial" w:cs="Arial"/>
          <w:lang w:val="en-GB"/>
        </w:rPr>
        <w:t xml:space="preserve"> be</w:t>
      </w:r>
      <w:r w:rsidR="00FE7E1A">
        <w:rPr>
          <w:rFonts w:ascii="Arial" w:hAnsi="Arial" w:cs="Arial"/>
          <w:lang w:val="en-GB"/>
        </w:rPr>
        <w:t xml:space="preserve"> </w:t>
      </w:r>
      <w:r w:rsidR="00301A4B">
        <w:rPr>
          <w:rFonts w:ascii="Arial" w:hAnsi="Arial" w:cs="Arial"/>
          <w:lang w:val="en-GB"/>
        </w:rPr>
        <w:t>in accordance to the</w:t>
      </w:r>
      <w:r w:rsidR="00FE7E1A">
        <w:rPr>
          <w:rFonts w:ascii="Arial" w:hAnsi="Arial" w:cs="Arial"/>
          <w:lang w:val="en-GB"/>
        </w:rPr>
        <w:t xml:space="preserve"> UE Demod and RRM requirements </w:t>
      </w:r>
      <w:r w:rsidR="00301A4B">
        <w:rPr>
          <w:rFonts w:ascii="Arial" w:hAnsi="Arial" w:cs="Arial"/>
          <w:lang w:val="en-GB"/>
        </w:rPr>
        <w:t>that will be defined later on</w:t>
      </w:r>
      <w:r w:rsidR="00FE7E1A">
        <w:rPr>
          <w:rFonts w:ascii="Arial" w:hAnsi="Arial" w:cs="Arial"/>
          <w:lang w:val="en-GB"/>
        </w:rPr>
        <w:t xml:space="preserve">. </w:t>
      </w:r>
    </w:p>
    <w:p w14:paraId="05FD5721" w14:textId="6B3C8F4A" w:rsidR="00A83D9B" w:rsidRPr="00C4539D" w:rsidRDefault="00E6307A" w:rsidP="00F66B3E">
      <w:pPr>
        <w:pStyle w:val="ListParagraph"/>
        <w:numPr>
          <w:ilvl w:val="0"/>
          <w:numId w:val="30"/>
        </w:numPr>
        <w:jc w:val="both"/>
        <w:rPr>
          <w:rFonts w:ascii="Arial" w:hAnsi="Arial" w:cs="Arial"/>
          <w:lang w:val="en-GB"/>
        </w:rPr>
      </w:pPr>
      <w:r>
        <w:rPr>
          <w:rFonts w:ascii="Arial" w:hAnsi="Arial" w:cs="Arial"/>
          <w:b/>
          <w:lang w:val="en-GB"/>
        </w:rPr>
        <w:t>Fixed DL level</w:t>
      </w:r>
      <w:r w:rsidRPr="00E6307A">
        <w:rPr>
          <w:rFonts w:ascii="Arial" w:hAnsi="Arial" w:cs="Arial"/>
          <w:lang w:val="en-GB"/>
        </w:rPr>
        <w:t>:</w:t>
      </w:r>
      <w:r>
        <w:rPr>
          <w:rFonts w:ascii="Arial" w:hAnsi="Arial" w:cs="Arial"/>
          <w:lang w:val="en-GB"/>
        </w:rPr>
        <w:t xml:space="preserve"> </w:t>
      </w:r>
      <w:r w:rsidR="00436330">
        <w:rPr>
          <w:rFonts w:ascii="Arial" w:hAnsi="Arial" w:cs="Arial"/>
          <w:lang w:val="en-GB"/>
        </w:rPr>
        <w:t>I</w:t>
      </w:r>
      <w:r w:rsidR="00C868EA">
        <w:rPr>
          <w:rFonts w:ascii="Arial" w:hAnsi="Arial" w:cs="Arial"/>
          <w:lang w:val="en-GB"/>
        </w:rPr>
        <w:t>n order to avoid</w:t>
      </w:r>
      <w:r w:rsidR="00694017">
        <w:rPr>
          <w:rFonts w:ascii="Arial" w:hAnsi="Arial" w:cs="Arial"/>
          <w:lang w:val="en-GB"/>
        </w:rPr>
        <w:t>,</w:t>
      </w:r>
      <w:r w:rsidR="00C868EA">
        <w:rPr>
          <w:rFonts w:ascii="Arial" w:hAnsi="Arial" w:cs="Arial"/>
          <w:lang w:val="en-GB"/>
        </w:rPr>
        <w:t xml:space="preserve"> or at least minimize</w:t>
      </w:r>
      <w:r w:rsidR="00694017">
        <w:rPr>
          <w:rFonts w:ascii="Arial" w:hAnsi="Arial" w:cs="Arial"/>
          <w:lang w:val="en-GB"/>
        </w:rPr>
        <w:t>,</w:t>
      </w:r>
      <w:r w:rsidR="00C868EA">
        <w:rPr>
          <w:rFonts w:ascii="Arial" w:hAnsi="Arial" w:cs="Arial"/>
          <w:lang w:val="en-GB"/>
        </w:rPr>
        <w:t xml:space="preserve"> the </w:t>
      </w:r>
      <w:r w:rsidR="00C868EA" w:rsidRPr="00C868EA">
        <w:rPr>
          <w:rFonts w:ascii="Arial" w:hAnsi="Arial" w:cs="Arial"/>
          <w:lang w:val="en-GB"/>
        </w:rPr>
        <w:t>call drops and re-connections</w:t>
      </w:r>
      <w:r w:rsidR="00C868EA">
        <w:rPr>
          <w:rFonts w:ascii="Arial" w:hAnsi="Arial" w:cs="Arial"/>
          <w:lang w:val="en-GB"/>
        </w:rPr>
        <w:t>, it is recommended to consider a fixed DL level at all points in the test trajectory.</w:t>
      </w:r>
    </w:p>
    <w:p w14:paraId="5F79728C" w14:textId="0E488276" w:rsidR="00445B30" w:rsidRPr="007A5013" w:rsidRDefault="00445B30" w:rsidP="00CD091B">
      <w:pPr>
        <w:jc w:val="both"/>
        <w:rPr>
          <w:lang w:val="en-GB"/>
        </w:rPr>
      </w:pPr>
      <w:r w:rsidRPr="00445B30">
        <w:rPr>
          <w:b/>
          <w:lang w:val="en-GB"/>
        </w:rPr>
        <w:t>Proposal 1</w:t>
      </w:r>
      <w:r>
        <w:rPr>
          <w:lang w:val="en-GB"/>
        </w:rPr>
        <w:t xml:space="preserve">: </w:t>
      </w:r>
      <w:r w:rsidR="00436330">
        <w:rPr>
          <w:lang w:val="en-GB"/>
        </w:rPr>
        <w:t>F</w:t>
      </w:r>
      <w:r w:rsidR="00C6048B">
        <w:rPr>
          <w:lang w:val="en-GB"/>
        </w:rPr>
        <w:t xml:space="preserve">or the definition of </w:t>
      </w:r>
      <w:r w:rsidR="00C6048B" w:rsidRPr="005414B8">
        <w:rPr>
          <w:lang w:val="en-GB" w:eastAsia="en-US"/>
        </w:rPr>
        <w:t>dynamic geometry-based</w:t>
      </w:r>
      <w:r w:rsidR="00C6048B">
        <w:rPr>
          <w:lang w:val="en-GB" w:eastAsia="en-US"/>
        </w:rPr>
        <w:t xml:space="preserve"> testing</w:t>
      </w:r>
      <w:r w:rsidR="00436330">
        <w:rPr>
          <w:lang w:val="en-GB" w:eastAsia="en-US"/>
        </w:rPr>
        <w:t xml:space="preserve"> f</w:t>
      </w:r>
      <w:r w:rsidR="00436330">
        <w:rPr>
          <w:lang w:val="en-GB"/>
        </w:rPr>
        <w:t>ocus on the</w:t>
      </w:r>
      <w:bookmarkStart w:id="2" w:name="_GoBack"/>
      <w:bookmarkEnd w:id="2"/>
      <w:r w:rsidR="00436330">
        <w:rPr>
          <w:lang w:val="en-GB"/>
        </w:rPr>
        <w:t xml:space="preserve"> items #1 to #6 above</w:t>
      </w:r>
      <w:r>
        <w:rPr>
          <w:lang w:val="en-GB"/>
        </w:rPr>
        <w:t>.</w:t>
      </w:r>
    </w:p>
    <w:p w14:paraId="4EF01F5A" w14:textId="77777777" w:rsidR="00C02CB2" w:rsidRDefault="00C02CB2">
      <w:pPr>
        <w:spacing w:after="0" w:line="240" w:lineRule="auto"/>
        <w:rPr>
          <w:b/>
          <w:sz w:val="28"/>
          <w:szCs w:val="20"/>
          <w:lang w:val="en-GB" w:eastAsia="en-US"/>
        </w:rPr>
      </w:pPr>
      <w:bookmarkStart w:id="3" w:name="_Ref473660868"/>
      <w:bookmarkStart w:id="4" w:name="_Ref473660708"/>
      <w:bookmarkStart w:id="5" w:name="OLE_LINK6"/>
      <w:bookmarkStart w:id="6" w:name="OLE_LINK7"/>
      <w:bookmarkEnd w:id="0"/>
      <w:bookmarkEnd w:id="1"/>
      <w:r>
        <w:br w:type="page"/>
      </w:r>
    </w:p>
    <w:p w14:paraId="1559997D" w14:textId="302D24F9" w:rsidR="00030A7F" w:rsidRPr="007F7EE6" w:rsidRDefault="00030A7F" w:rsidP="002B58DC">
      <w:pPr>
        <w:pStyle w:val="Heading1"/>
        <w:numPr>
          <w:ilvl w:val="0"/>
          <w:numId w:val="0"/>
        </w:numPr>
        <w:rPr>
          <w:rFonts w:cs="Arial"/>
        </w:rPr>
      </w:pPr>
      <w:r w:rsidRPr="007F7EE6">
        <w:rPr>
          <w:rFonts w:cs="Arial"/>
        </w:rPr>
        <w:lastRenderedPageBreak/>
        <w:t>References</w:t>
      </w:r>
    </w:p>
    <w:p w14:paraId="076D473E" w14:textId="3B8579CC" w:rsidR="003A4248" w:rsidRPr="005256D0" w:rsidRDefault="003A4248" w:rsidP="003A4248">
      <w:pPr>
        <w:pStyle w:val="ListParagraph"/>
        <w:numPr>
          <w:ilvl w:val="0"/>
          <w:numId w:val="4"/>
        </w:numPr>
        <w:spacing w:after="0" w:line="240" w:lineRule="auto"/>
        <w:rPr>
          <w:lang w:val="en-GB"/>
        </w:rPr>
      </w:pPr>
      <w:bookmarkStart w:id="7" w:name="_Ref36824183"/>
      <w:bookmarkEnd w:id="3"/>
      <w:bookmarkEnd w:id="4"/>
      <w:bookmarkEnd w:id="5"/>
      <w:bookmarkEnd w:id="6"/>
      <w:r w:rsidRPr="005256D0">
        <w:rPr>
          <w:lang w:val="en-GB"/>
        </w:rPr>
        <w:t>R4-2002471,</w:t>
      </w:r>
      <w:r w:rsidRPr="005256D0">
        <w:rPr>
          <w:lang w:val="en-GB"/>
        </w:rPr>
        <w:tab/>
        <w:t>“WF on finalizing FR2 MIMO OTA”, CAICT, Keysight, RAN4 #94-e, February 2020</w:t>
      </w:r>
      <w:bookmarkEnd w:id="7"/>
    </w:p>
    <w:p w14:paraId="1E9B0092" w14:textId="13DEC515" w:rsidR="003A4248" w:rsidRDefault="003A4248" w:rsidP="003A4248">
      <w:pPr>
        <w:pStyle w:val="ListParagraph"/>
        <w:numPr>
          <w:ilvl w:val="0"/>
          <w:numId w:val="4"/>
        </w:numPr>
        <w:spacing w:after="0" w:line="240" w:lineRule="auto"/>
        <w:rPr>
          <w:lang w:val="es-ES"/>
        </w:rPr>
      </w:pPr>
      <w:bookmarkStart w:id="8" w:name="_Ref36824218"/>
      <w:r w:rsidRPr="00CD091B">
        <w:rPr>
          <w:lang w:val="es-ES"/>
        </w:rPr>
        <w:t>R4-2002482,</w:t>
      </w:r>
      <w:r w:rsidRPr="00CD091B">
        <w:rPr>
          <w:lang w:val="es-ES"/>
        </w:rPr>
        <w:tab/>
        <w:t>“TR</w:t>
      </w:r>
      <w:r w:rsidR="004E3953" w:rsidRPr="00CD091B">
        <w:rPr>
          <w:lang w:val="es-ES"/>
        </w:rPr>
        <w:t xml:space="preserve"> </w:t>
      </w:r>
      <w:r w:rsidRPr="00CD091B">
        <w:rPr>
          <w:lang w:val="es-ES"/>
        </w:rPr>
        <w:t>38.827 v1.2.0 NR MIMO OTA”, CAICT, RAN4 #94-e, February 2020</w:t>
      </w:r>
      <w:bookmarkEnd w:id="8"/>
    </w:p>
    <w:p w14:paraId="643B7FD5" w14:textId="384A72D8" w:rsidR="00AC0C42" w:rsidRPr="00AC0C42" w:rsidRDefault="00AC0C42" w:rsidP="00AC0C42">
      <w:pPr>
        <w:pStyle w:val="ListParagraph"/>
        <w:numPr>
          <w:ilvl w:val="0"/>
          <w:numId w:val="4"/>
        </w:numPr>
        <w:spacing w:after="0" w:line="240" w:lineRule="auto"/>
        <w:rPr>
          <w:lang w:val="en-US"/>
        </w:rPr>
      </w:pPr>
      <w:bookmarkStart w:id="9" w:name="_Ref37340524"/>
      <w:r w:rsidRPr="00AC0C42">
        <w:rPr>
          <w:lang w:val="en-US"/>
        </w:rPr>
        <w:t>R4-2002526</w:t>
      </w:r>
      <w:r>
        <w:rPr>
          <w:lang w:val="en-US"/>
        </w:rPr>
        <w:t>, “</w:t>
      </w:r>
      <w:r w:rsidRPr="00AC0C42">
        <w:rPr>
          <w:lang w:val="en-US"/>
        </w:rPr>
        <w:t>Email discussion summary for RAN4#94e_#97_FS_NR_MIMO_OTA_test</w:t>
      </w:r>
      <w:r>
        <w:rPr>
          <w:lang w:val="en-US"/>
        </w:rPr>
        <w:t xml:space="preserve">”, </w:t>
      </w:r>
      <w:r w:rsidRPr="00AC0C42">
        <w:rPr>
          <w:lang w:val="en-US"/>
        </w:rPr>
        <w:t>Moderator (CAICT)</w:t>
      </w:r>
      <w:r>
        <w:rPr>
          <w:lang w:val="en-US"/>
        </w:rPr>
        <w:t xml:space="preserve">, </w:t>
      </w:r>
      <w:r w:rsidRPr="00AC0C42">
        <w:rPr>
          <w:lang w:val="en-US"/>
        </w:rPr>
        <w:t>RAN4 #94-e, February 2020</w:t>
      </w:r>
      <w:bookmarkEnd w:id="9"/>
    </w:p>
    <w:p w14:paraId="24A1BD16" w14:textId="6451492F" w:rsidR="00BF43D7" w:rsidRPr="00C02CB2" w:rsidRDefault="005414B8" w:rsidP="00C02CB2">
      <w:pPr>
        <w:pStyle w:val="ListParagraph"/>
        <w:numPr>
          <w:ilvl w:val="0"/>
          <w:numId w:val="4"/>
        </w:numPr>
        <w:spacing w:after="0" w:line="240" w:lineRule="auto"/>
        <w:rPr>
          <w:lang w:val="en-GB"/>
        </w:rPr>
      </w:pPr>
      <w:bookmarkStart w:id="10" w:name="_Ref37340464"/>
      <w:r w:rsidRPr="00C02CB2">
        <w:rPr>
          <w:lang w:val="en-GB"/>
        </w:rPr>
        <w:t xml:space="preserve">R4-2000080, </w:t>
      </w:r>
      <w:r w:rsidR="00C02CB2" w:rsidRPr="00C02CB2">
        <w:rPr>
          <w:lang w:val="en-GB"/>
        </w:rPr>
        <w:t xml:space="preserve">“Dynamic geometry-based MIMO OTA Testing”, Qualcomm Incorporated, </w:t>
      </w:r>
      <w:r w:rsidR="00C02CB2" w:rsidRPr="00C02CB2">
        <w:rPr>
          <w:lang w:val="en-US"/>
        </w:rPr>
        <w:t>RAN4 #94-e, February 2020</w:t>
      </w:r>
      <w:bookmarkEnd w:id="10"/>
    </w:p>
    <w:p w14:paraId="1AFF427F" w14:textId="1226CA5D" w:rsidR="00445B30" w:rsidRPr="00C02CB2" w:rsidRDefault="005414B8" w:rsidP="00A36160">
      <w:pPr>
        <w:pStyle w:val="ListParagraph"/>
        <w:numPr>
          <w:ilvl w:val="0"/>
          <w:numId w:val="4"/>
        </w:numPr>
        <w:spacing w:after="0" w:line="240" w:lineRule="auto"/>
        <w:rPr>
          <w:lang w:val="en-GB"/>
        </w:rPr>
      </w:pPr>
      <w:bookmarkStart w:id="11" w:name="_Ref37340474"/>
      <w:r w:rsidRPr="00C02CB2">
        <w:rPr>
          <w:lang w:val="en-GB"/>
        </w:rPr>
        <w:t>RP-182691, “Revised SID: Study on radiated metrics and test methodology for the verification of multi-antenna reception performance of NR UEs,” CAICT, OPPO, Samsung, RAN #82, December 2018</w:t>
      </w:r>
      <w:bookmarkEnd w:id="11"/>
    </w:p>
    <w:sectPr w:rsidR="00445B30" w:rsidRPr="00C02CB2" w:rsidSect="00C7776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7B68A" w14:textId="77777777" w:rsidR="00B85D54" w:rsidRDefault="00B85D54" w:rsidP="00371D7D">
      <w:r>
        <w:separator/>
      </w:r>
    </w:p>
  </w:endnote>
  <w:endnote w:type="continuationSeparator" w:id="0">
    <w:p w14:paraId="4724219D" w14:textId="77777777" w:rsidR="00B85D54" w:rsidRDefault="00B85D5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51C21" w:rsidRDefault="00D51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245487F" w:rsidR="00D51C21" w:rsidRPr="000E7B1E" w:rsidRDefault="00D51C21"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694017">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51C21" w:rsidRDefault="00D51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852C5" w14:textId="77777777" w:rsidR="00B85D54" w:rsidRDefault="00B85D54" w:rsidP="00371D7D">
      <w:r>
        <w:separator/>
      </w:r>
    </w:p>
  </w:footnote>
  <w:footnote w:type="continuationSeparator" w:id="0">
    <w:p w14:paraId="38242C36" w14:textId="77777777" w:rsidR="00B85D54" w:rsidRDefault="00B85D5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51C21" w:rsidRDefault="00D51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51C21" w:rsidRDefault="00D51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51C21" w:rsidRDefault="00D51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22D96"/>
    <w:multiLevelType w:val="hybridMultilevel"/>
    <w:tmpl w:val="B40CBC12"/>
    <w:lvl w:ilvl="0" w:tplc="47B0859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796976"/>
    <w:multiLevelType w:val="hybridMultilevel"/>
    <w:tmpl w:val="90709D3A"/>
    <w:lvl w:ilvl="0" w:tplc="1C3C95F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5123D0"/>
    <w:multiLevelType w:val="hybridMultilevel"/>
    <w:tmpl w:val="CF50E18E"/>
    <w:lvl w:ilvl="0" w:tplc="B002EDD8">
      <w:start w:val="1"/>
      <w:numFmt w:val="decimal"/>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3"/>
  </w:num>
  <w:num w:numId="3">
    <w:abstractNumId w:val="3"/>
  </w:num>
  <w:num w:numId="4">
    <w:abstractNumId w:val="8"/>
  </w:num>
  <w:num w:numId="5">
    <w:abstractNumId w:val="25"/>
  </w:num>
  <w:num w:numId="6">
    <w:abstractNumId w:val="2"/>
  </w:num>
  <w:num w:numId="7">
    <w:abstractNumId w:val="9"/>
  </w:num>
  <w:num w:numId="8">
    <w:abstractNumId w:val="12"/>
  </w:num>
  <w:num w:numId="9">
    <w:abstractNumId w:val="4"/>
  </w:num>
  <w:num w:numId="10">
    <w:abstractNumId w:val="26"/>
  </w:num>
  <w:num w:numId="11">
    <w:abstractNumId w:val="7"/>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0"/>
  </w:num>
  <w:num w:numId="18">
    <w:abstractNumId w:val="14"/>
  </w:num>
  <w:num w:numId="19">
    <w:abstractNumId w:val="11"/>
  </w:num>
  <w:num w:numId="20">
    <w:abstractNumId w:val="21"/>
  </w:num>
  <w:num w:numId="21">
    <w:abstractNumId w:val="18"/>
  </w:num>
  <w:num w:numId="22">
    <w:abstractNumId w:val="22"/>
  </w:num>
  <w:num w:numId="23">
    <w:abstractNumId w:val="3"/>
  </w:num>
  <w:num w:numId="24">
    <w:abstractNumId w:val="15"/>
  </w:num>
  <w:num w:numId="25">
    <w:abstractNumId w:val="5"/>
  </w:num>
  <w:num w:numId="26">
    <w:abstractNumId w:val="10"/>
  </w:num>
  <w:num w:numId="27">
    <w:abstractNumId w:val="27"/>
  </w:num>
  <w:num w:numId="28">
    <w:abstractNumId w:val="16"/>
  </w:num>
  <w:num w:numId="29">
    <w:abstractNumId w:val="6"/>
  </w:num>
  <w:num w:numId="3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20D"/>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67B4"/>
    <w:rsid w:val="000867D6"/>
    <w:rsid w:val="00092C97"/>
    <w:rsid w:val="0009370F"/>
    <w:rsid w:val="00096AAF"/>
    <w:rsid w:val="000975AC"/>
    <w:rsid w:val="000A0514"/>
    <w:rsid w:val="000A1F49"/>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36A"/>
    <w:rsid w:val="000E3DB2"/>
    <w:rsid w:val="000E3EE6"/>
    <w:rsid w:val="000E4F8E"/>
    <w:rsid w:val="000E75B0"/>
    <w:rsid w:val="000E7B1E"/>
    <w:rsid w:val="000F13B3"/>
    <w:rsid w:val="000F2169"/>
    <w:rsid w:val="000F63ED"/>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5680"/>
    <w:rsid w:val="00126924"/>
    <w:rsid w:val="00126CE6"/>
    <w:rsid w:val="00130F2F"/>
    <w:rsid w:val="00132406"/>
    <w:rsid w:val="00132BDD"/>
    <w:rsid w:val="001339FF"/>
    <w:rsid w:val="001340EF"/>
    <w:rsid w:val="001357B2"/>
    <w:rsid w:val="001378A7"/>
    <w:rsid w:val="00140342"/>
    <w:rsid w:val="00144563"/>
    <w:rsid w:val="001447D9"/>
    <w:rsid w:val="001472C0"/>
    <w:rsid w:val="001473CA"/>
    <w:rsid w:val="0015068F"/>
    <w:rsid w:val="001516C2"/>
    <w:rsid w:val="001521B5"/>
    <w:rsid w:val="001530C0"/>
    <w:rsid w:val="00153522"/>
    <w:rsid w:val="00153604"/>
    <w:rsid w:val="00153962"/>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528B"/>
    <w:rsid w:val="00197F98"/>
    <w:rsid w:val="001A042A"/>
    <w:rsid w:val="001A2E0D"/>
    <w:rsid w:val="001B0670"/>
    <w:rsid w:val="001B0742"/>
    <w:rsid w:val="001B137F"/>
    <w:rsid w:val="001B19AF"/>
    <w:rsid w:val="001B2191"/>
    <w:rsid w:val="001B2735"/>
    <w:rsid w:val="001B6341"/>
    <w:rsid w:val="001B6799"/>
    <w:rsid w:val="001C0307"/>
    <w:rsid w:val="001C04CA"/>
    <w:rsid w:val="001C0EA6"/>
    <w:rsid w:val="001C1A45"/>
    <w:rsid w:val="001C1D01"/>
    <w:rsid w:val="001C4E17"/>
    <w:rsid w:val="001C6A9C"/>
    <w:rsid w:val="001C766E"/>
    <w:rsid w:val="001D1D1A"/>
    <w:rsid w:val="001D27CE"/>
    <w:rsid w:val="001D369F"/>
    <w:rsid w:val="001D48F2"/>
    <w:rsid w:val="001D5A32"/>
    <w:rsid w:val="001D7148"/>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294"/>
    <w:rsid w:val="002225C4"/>
    <w:rsid w:val="00223038"/>
    <w:rsid w:val="00223ECE"/>
    <w:rsid w:val="00224203"/>
    <w:rsid w:val="0022473C"/>
    <w:rsid w:val="00226085"/>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57A5E"/>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5605"/>
    <w:rsid w:val="00286031"/>
    <w:rsid w:val="002866C4"/>
    <w:rsid w:val="00287444"/>
    <w:rsid w:val="00290859"/>
    <w:rsid w:val="002908BB"/>
    <w:rsid w:val="0029376C"/>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56D7"/>
    <w:rsid w:val="002C75A4"/>
    <w:rsid w:val="002D06C9"/>
    <w:rsid w:val="002D0C60"/>
    <w:rsid w:val="002D394E"/>
    <w:rsid w:val="002D5691"/>
    <w:rsid w:val="002D7F48"/>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1A4B"/>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27847"/>
    <w:rsid w:val="003300C3"/>
    <w:rsid w:val="0033066C"/>
    <w:rsid w:val="00330686"/>
    <w:rsid w:val="003319CE"/>
    <w:rsid w:val="003321C2"/>
    <w:rsid w:val="00332432"/>
    <w:rsid w:val="00332D69"/>
    <w:rsid w:val="003344C4"/>
    <w:rsid w:val="00334F04"/>
    <w:rsid w:val="00337DE0"/>
    <w:rsid w:val="003434B3"/>
    <w:rsid w:val="0034418E"/>
    <w:rsid w:val="0034422D"/>
    <w:rsid w:val="00344B2B"/>
    <w:rsid w:val="00345672"/>
    <w:rsid w:val="00350B60"/>
    <w:rsid w:val="0035204A"/>
    <w:rsid w:val="003534F7"/>
    <w:rsid w:val="00354FCE"/>
    <w:rsid w:val="00355743"/>
    <w:rsid w:val="003557AA"/>
    <w:rsid w:val="003562C8"/>
    <w:rsid w:val="0036038D"/>
    <w:rsid w:val="003607C5"/>
    <w:rsid w:val="003608E0"/>
    <w:rsid w:val="003614F9"/>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4B87"/>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69E4"/>
    <w:rsid w:val="003D7784"/>
    <w:rsid w:val="003D7B2C"/>
    <w:rsid w:val="003E12B0"/>
    <w:rsid w:val="003E2565"/>
    <w:rsid w:val="003E5779"/>
    <w:rsid w:val="003F0E6E"/>
    <w:rsid w:val="003F1A78"/>
    <w:rsid w:val="004002C9"/>
    <w:rsid w:val="004033E9"/>
    <w:rsid w:val="00406D43"/>
    <w:rsid w:val="004120AE"/>
    <w:rsid w:val="00412E2D"/>
    <w:rsid w:val="004137F2"/>
    <w:rsid w:val="00414974"/>
    <w:rsid w:val="004149E9"/>
    <w:rsid w:val="00417C7E"/>
    <w:rsid w:val="00420D58"/>
    <w:rsid w:val="0042200D"/>
    <w:rsid w:val="004222EA"/>
    <w:rsid w:val="00423201"/>
    <w:rsid w:val="004257E2"/>
    <w:rsid w:val="00426D5B"/>
    <w:rsid w:val="004302CC"/>
    <w:rsid w:val="0043036D"/>
    <w:rsid w:val="00430EF8"/>
    <w:rsid w:val="0043133B"/>
    <w:rsid w:val="004324FB"/>
    <w:rsid w:val="004325A5"/>
    <w:rsid w:val="004330DE"/>
    <w:rsid w:val="004335DB"/>
    <w:rsid w:val="004340EB"/>
    <w:rsid w:val="00434839"/>
    <w:rsid w:val="00435B28"/>
    <w:rsid w:val="00436330"/>
    <w:rsid w:val="00436AD9"/>
    <w:rsid w:val="004372AD"/>
    <w:rsid w:val="00437639"/>
    <w:rsid w:val="00437CF2"/>
    <w:rsid w:val="00442027"/>
    <w:rsid w:val="00445B30"/>
    <w:rsid w:val="00445FD4"/>
    <w:rsid w:val="00446661"/>
    <w:rsid w:val="004507C6"/>
    <w:rsid w:val="00451093"/>
    <w:rsid w:val="0045281A"/>
    <w:rsid w:val="00455988"/>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1FE0"/>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5B3C"/>
    <w:rsid w:val="004E6471"/>
    <w:rsid w:val="004E6E34"/>
    <w:rsid w:val="004E7178"/>
    <w:rsid w:val="004F0412"/>
    <w:rsid w:val="004F17EE"/>
    <w:rsid w:val="004F27A7"/>
    <w:rsid w:val="004F36A7"/>
    <w:rsid w:val="004F4D21"/>
    <w:rsid w:val="004F593F"/>
    <w:rsid w:val="004F65A2"/>
    <w:rsid w:val="004F697D"/>
    <w:rsid w:val="0050130B"/>
    <w:rsid w:val="00502740"/>
    <w:rsid w:val="00502B4D"/>
    <w:rsid w:val="00504152"/>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6D0"/>
    <w:rsid w:val="00525ACD"/>
    <w:rsid w:val="0052708D"/>
    <w:rsid w:val="00531061"/>
    <w:rsid w:val="00533FBD"/>
    <w:rsid w:val="00534096"/>
    <w:rsid w:val="005346EC"/>
    <w:rsid w:val="005356CB"/>
    <w:rsid w:val="005374EC"/>
    <w:rsid w:val="00537AA4"/>
    <w:rsid w:val="005402CB"/>
    <w:rsid w:val="005414B8"/>
    <w:rsid w:val="00542862"/>
    <w:rsid w:val="00543EB4"/>
    <w:rsid w:val="005455AD"/>
    <w:rsid w:val="005466D7"/>
    <w:rsid w:val="00551E7D"/>
    <w:rsid w:val="00552E60"/>
    <w:rsid w:val="005535D7"/>
    <w:rsid w:val="005545D4"/>
    <w:rsid w:val="0055483C"/>
    <w:rsid w:val="0055624F"/>
    <w:rsid w:val="00556DC3"/>
    <w:rsid w:val="00556F3D"/>
    <w:rsid w:val="00557539"/>
    <w:rsid w:val="00560505"/>
    <w:rsid w:val="00564786"/>
    <w:rsid w:val="0056504C"/>
    <w:rsid w:val="005651FE"/>
    <w:rsid w:val="00565656"/>
    <w:rsid w:val="00565D1E"/>
    <w:rsid w:val="00565E03"/>
    <w:rsid w:val="00566B4A"/>
    <w:rsid w:val="005678D2"/>
    <w:rsid w:val="0057046B"/>
    <w:rsid w:val="00570805"/>
    <w:rsid w:val="00571655"/>
    <w:rsid w:val="005718E4"/>
    <w:rsid w:val="00571AAB"/>
    <w:rsid w:val="00581563"/>
    <w:rsid w:val="005821F8"/>
    <w:rsid w:val="005823BA"/>
    <w:rsid w:val="00583905"/>
    <w:rsid w:val="0058645A"/>
    <w:rsid w:val="00586465"/>
    <w:rsid w:val="00590023"/>
    <w:rsid w:val="00590926"/>
    <w:rsid w:val="00593B6B"/>
    <w:rsid w:val="00594B54"/>
    <w:rsid w:val="005964E4"/>
    <w:rsid w:val="005973F7"/>
    <w:rsid w:val="00597CCB"/>
    <w:rsid w:val="005A04AB"/>
    <w:rsid w:val="005A096B"/>
    <w:rsid w:val="005A0CC9"/>
    <w:rsid w:val="005A1B5E"/>
    <w:rsid w:val="005A1D83"/>
    <w:rsid w:val="005A1E56"/>
    <w:rsid w:val="005A6E10"/>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1EBA"/>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4B3"/>
    <w:rsid w:val="00612742"/>
    <w:rsid w:val="006128C1"/>
    <w:rsid w:val="006137C7"/>
    <w:rsid w:val="0061650C"/>
    <w:rsid w:val="00617172"/>
    <w:rsid w:val="006175A0"/>
    <w:rsid w:val="00617926"/>
    <w:rsid w:val="00620F6E"/>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5237"/>
    <w:rsid w:val="006466C9"/>
    <w:rsid w:val="0064766B"/>
    <w:rsid w:val="006507A5"/>
    <w:rsid w:val="006529E6"/>
    <w:rsid w:val="006530ED"/>
    <w:rsid w:val="00654178"/>
    <w:rsid w:val="0066196E"/>
    <w:rsid w:val="00664F1A"/>
    <w:rsid w:val="00667A9C"/>
    <w:rsid w:val="006728C5"/>
    <w:rsid w:val="00672ED3"/>
    <w:rsid w:val="00673CF3"/>
    <w:rsid w:val="00674D96"/>
    <w:rsid w:val="00675624"/>
    <w:rsid w:val="00680E88"/>
    <w:rsid w:val="00680FDD"/>
    <w:rsid w:val="00681DB4"/>
    <w:rsid w:val="00682006"/>
    <w:rsid w:val="00682781"/>
    <w:rsid w:val="0068305A"/>
    <w:rsid w:val="00683E9D"/>
    <w:rsid w:val="00684AC6"/>
    <w:rsid w:val="006867B7"/>
    <w:rsid w:val="00690B06"/>
    <w:rsid w:val="006910CD"/>
    <w:rsid w:val="00692F04"/>
    <w:rsid w:val="00692F61"/>
    <w:rsid w:val="00693AEE"/>
    <w:rsid w:val="00694017"/>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2EF"/>
    <w:rsid w:val="006B5B9E"/>
    <w:rsid w:val="006B7575"/>
    <w:rsid w:val="006C049B"/>
    <w:rsid w:val="006C1445"/>
    <w:rsid w:val="006C388F"/>
    <w:rsid w:val="006C3AB9"/>
    <w:rsid w:val="006C452E"/>
    <w:rsid w:val="006C4E24"/>
    <w:rsid w:val="006C5294"/>
    <w:rsid w:val="006C5ABD"/>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91E"/>
    <w:rsid w:val="00735D1F"/>
    <w:rsid w:val="0073647A"/>
    <w:rsid w:val="007443D1"/>
    <w:rsid w:val="00744D61"/>
    <w:rsid w:val="007452FC"/>
    <w:rsid w:val="00746B62"/>
    <w:rsid w:val="007477D2"/>
    <w:rsid w:val="00747FFE"/>
    <w:rsid w:val="007510C4"/>
    <w:rsid w:val="0075149A"/>
    <w:rsid w:val="00754211"/>
    <w:rsid w:val="007561A7"/>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C7C2A"/>
    <w:rsid w:val="007D00D5"/>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4F2F"/>
    <w:rsid w:val="007F63B8"/>
    <w:rsid w:val="007F798C"/>
    <w:rsid w:val="007F7EE6"/>
    <w:rsid w:val="008000A5"/>
    <w:rsid w:val="008005F2"/>
    <w:rsid w:val="00802A02"/>
    <w:rsid w:val="00802F82"/>
    <w:rsid w:val="00803ADC"/>
    <w:rsid w:val="00803D35"/>
    <w:rsid w:val="00804929"/>
    <w:rsid w:val="008064E5"/>
    <w:rsid w:val="00811A7C"/>
    <w:rsid w:val="00812968"/>
    <w:rsid w:val="00813D98"/>
    <w:rsid w:val="00814716"/>
    <w:rsid w:val="00815718"/>
    <w:rsid w:val="008159B1"/>
    <w:rsid w:val="00816483"/>
    <w:rsid w:val="00817C68"/>
    <w:rsid w:val="008211B6"/>
    <w:rsid w:val="008222DF"/>
    <w:rsid w:val="00825E45"/>
    <w:rsid w:val="00827CE1"/>
    <w:rsid w:val="00831E58"/>
    <w:rsid w:val="00832F75"/>
    <w:rsid w:val="0083554F"/>
    <w:rsid w:val="0083571A"/>
    <w:rsid w:val="00836315"/>
    <w:rsid w:val="0083672A"/>
    <w:rsid w:val="00837DB8"/>
    <w:rsid w:val="00840220"/>
    <w:rsid w:val="008416E3"/>
    <w:rsid w:val="00841E15"/>
    <w:rsid w:val="00844428"/>
    <w:rsid w:val="00844B14"/>
    <w:rsid w:val="00846CBA"/>
    <w:rsid w:val="00847D9D"/>
    <w:rsid w:val="008551D8"/>
    <w:rsid w:val="00856AF3"/>
    <w:rsid w:val="00861597"/>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194"/>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308"/>
    <w:rsid w:val="00931A88"/>
    <w:rsid w:val="00931F02"/>
    <w:rsid w:val="00933954"/>
    <w:rsid w:val="00933A16"/>
    <w:rsid w:val="00933C7C"/>
    <w:rsid w:val="00933F3F"/>
    <w:rsid w:val="009347AA"/>
    <w:rsid w:val="00935C3D"/>
    <w:rsid w:val="00936356"/>
    <w:rsid w:val="00936FA1"/>
    <w:rsid w:val="00937DE4"/>
    <w:rsid w:val="00940B76"/>
    <w:rsid w:val="009420AE"/>
    <w:rsid w:val="00942148"/>
    <w:rsid w:val="00943082"/>
    <w:rsid w:val="0094319E"/>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5F4D"/>
    <w:rsid w:val="00976B03"/>
    <w:rsid w:val="009808CF"/>
    <w:rsid w:val="00981CFD"/>
    <w:rsid w:val="00982E8B"/>
    <w:rsid w:val="00984C8B"/>
    <w:rsid w:val="00985252"/>
    <w:rsid w:val="009863CE"/>
    <w:rsid w:val="009875D4"/>
    <w:rsid w:val="00987740"/>
    <w:rsid w:val="00987C1F"/>
    <w:rsid w:val="00990C7E"/>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8ED"/>
    <w:rsid w:val="009C2950"/>
    <w:rsid w:val="009C30C4"/>
    <w:rsid w:val="009C33CD"/>
    <w:rsid w:val="009C51E1"/>
    <w:rsid w:val="009C536C"/>
    <w:rsid w:val="009C5C15"/>
    <w:rsid w:val="009C6FFB"/>
    <w:rsid w:val="009D0ECA"/>
    <w:rsid w:val="009D219C"/>
    <w:rsid w:val="009D35E8"/>
    <w:rsid w:val="009D4017"/>
    <w:rsid w:val="009D44A8"/>
    <w:rsid w:val="009D466C"/>
    <w:rsid w:val="009D52EB"/>
    <w:rsid w:val="009D5796"/>
    <w:rsid w:val="009D580B"/>
    <w:rsid w:val="009D713C"/>
    <w:rsid w:val="009D7EBE"/>
    <w:rsid w:val="009E31EC"/>
    <w:rsid w:val="009E4243"/>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6160"/>
    <w:rsid w:val="00A374FA"/>
    <w:rsid w:val="00A40BA0"/>
    <w:rsid w:val="00A42596"/>
    <w:rsid w:val="00A43DCF"/>
    <w:rsid w:val="00A44C02"/>
    <w:rsid w:val="00A4537F"/>
    <w:rsid w:val="00A46E21"/>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3D9B"/>
    <w:rsid w:val="00A86604"/>
    <w:rsid w:val="00A87C7B"/>
    <w:rsid w:val="00A9081E"/>
    <w:rsid w:val="00A940FF"/>
    <w:rsid w:val="00A95090"/>
    <w:rsid w:val="00A9514D"/>
    <w:rsid w:val="00A96690"/>
    <w:rsid w:val="00A976DC"/>
    <w:rsid w:val="00A97BF8"/>
    <w:rsid w:val="00AA04CC"/>
    <w:rsid w:val="00AA0D07"/>
    <w:rsid w:val="00AA0EDE"/>
    <w:rsid w:val="00AA0F9B"/>
    <w:rsid w:val="00AA3AF8"/>
    <w:rsid w:val="00AA43DE"/>
    <w:rsid w:val="00AA66CB"/>
    <w:rsid w:val="00AA7167"/>
    <w:rsid w:val="00AB0D1B"/>
    <w:rsid w:val="00AB16E7"/>
    <w:rsid w:val="00AB263D"/>
    <w:rsid w:val="00AB2BBC"/>
    <w:rsid w:val="00AB3CDD"/>
    <w:rsid w:val="00AB4ACC"/>
    <w:rsid w:val="00AB537D"/>
    <w:rsid w:val="00AB5844"/>
    <w:rsid w:val="00AB66E6"/>
    <w:rsid w:val="00AB7EB0"/>
    <w:rsid w:val="00AC0C42"/>
    <w:rsid w:val="00AC2158"/>
    <w:rsid w:val="00AC315F"/>
    <w:rsid w:val="00AC4279"/>
    <w:rsid w:val="00AC51D3"/>
    <w:rsid w:val="00AC5870"/>
    <w:rsid w:val="00AC78CA"/>
    <w:rsid w:val="00AC7A82"/>
    <w:rsid w:val="00AD1373"/>
    <w:rsid w:val="00AD196E"/>
    <w:rsid w:val="00AD2B85"/>
    <w:rsid w:val="00AD35EC"/>
    <w:rsid w:val="00AD395C"/>
    <w:rsid w:val="00AD6CF1"/>
    <w:rsid w:val="00AD6D70"/>
    <w:rsid w:val="00AD72B3"/>
    <w:rsid w:val="00AE060F"/>
    <w:rsid w:val="00AE119B"/>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226C"/>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27F0"/>
    <w:rsid w:val="00B22902"/>
    <w:rsid w:val="00B22C2F"/>
    <w:rsid w:val="00B240D0"/>
    <w:rsid w:val="00B24B69"/>
    <w:rsid w:val="00B25A0D"/>
    <w:rsid w:val="00B277E9"/>
    <w:rsid w:val="00B27923"/>
    <w:rsid w:val="00B30F45"/>
    <w:rsid w:val="00B319AF"/>
    <w:rsid w:val="00B31F06"/>
    <w:rsid w:val="00B330D5"/>
    <w:rsid w:val="00B337D5"/>
    <w:rsid w:val="00B35629"/>
    <w:rsid w:val="00B3595D"/>
    <w:rsid w:val="00B362A8"/>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A74A1"/>
    <w:rsid w:val="00BB0FAA"/>
    <w:rsid w:val="00BB140E"/>
    <w:rsid w:val="00BB1E78"/>
    <w:rsid w:val="00BB2E34"/>
    <w:rsid w:val="00BB567F"/>
    <w:rsid w:val="00BB601B"/>
    <w:rsid w:val="00BB61DB"/>
    <w:rsid w:val="00BB6A4C"/>
    <w:rsid w:val="00BB6C46"/>
    <w:rsid w:val="00BC0823"/>
    <w:rsid w:val="00BC0850"/>
    <w:rsid w:val="00BC08FC"/>
    <w:rsid w:val="00BC1DAF"/>
    <w:rsid w:val="00BC2162"/>
    <w:rsid w:val="00BC3864"/>
    <w:rsid w:val="00BC46A6"/>
    <w:rsid w:val="00BC51DB"/>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12E"/>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CB2"/>
    <w:rsid w:val="00C02E85"/>
    <w:rsid w:val="00C042A4"/>
    <w:rsid w:val="00C04A25"/>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031D"/>
    <w:rsid w:val="00C417EA"/>
    <w:rsid w:val="00C42A8B"/>
    <w:rsid w:val="00C42B0B"/>
    <w:rsid w:val="00C43A48"/>
    <w:rsid w:val="00C443FC"/>
    <w:rsid w:val="00C4539D"/>
    <w:rsid w:val="00C45B5A"/>
    <w:rsid w:val="00C461A1"/>
    <w:rsid w:val="00C47016"/>
    <w:rsid w:val="00C478DD"/>
    <w:rsid w:val="00C50EEC"/>
    <w:rsid w:val="00C519CF"/>
    <w:rsid w:val="00C520BF"/>
    <w:rsid w:val="00C53222"/>
    <w:rsid w:val="00C551D5"/>
    <w:rsid w:val="00C56860"/>
    <w:rsid w:val="00C572CF"/>
    <w:rsid w:val="00C57CA3"/>
    <w:rsid w:val="00C6048B"/>
    <w:rsid w:val="00C60D58"/>
    <w:rsid w:val="00C61CD5"/>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868EA"/>
    <w:rsid w:val="00C9174B"/>
    <w:rsid w:val="00C94068"/>
    <w:rsid w:val="00C97B69"/>
    <w:rsid w:val="00CA1045"/>
    <w:rsid w:val="00CA1CC5"/>
    <w:rsid w:val="00CA2954"/>
    <w:rsid w:val="00CA4CB3"/>
    <w:rsid w:val="00CA5316"/>
    <w:rsid w:val="00CA5F7A"/>
    <w:rsid w:val="00CA6BD6"/>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3923"/>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889"/>
    <w:rsid w:val="00D42AF3"/>
    <w:rsid w:val="00D461F0"/>
    <w:rsid w:val="00D46FC9"/>
    <w:rsid w:val="00D50E73"/>
    <w:rsid w:val="00D50E9C"/>
    <w:rsid w:val="00D512B6"/>
    <w:rsid w:val="00D51C21"/>
    <w:rsid w:val="00D52C2F"/>
    <w:rsid w:val="00D532EF"/>
    <w:rsid w:val="00D5702E"/>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52EF"/>
    <w:rsid w:val="00D858B7"/>
    <w:rsid w:val="00D85E22"/>
    <w:rsid w:val="00D8603E"/>
    <w:rsid w:val="00D90166"/>
    <w:rsid w:val="00D930F3"/>
    <w:rsid w:val="00D9321A"/>
    <w:rsid w:val="00D93E71"/>
    <w:rsid w:val="00D94C44"/>
    <w:rsid w:val="00D94DCA"/>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6F9"/>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465"/>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2C80"/>
    <w:rsid w:val="00E258FD"/>
    <w:rsid w:val="00E25B32"/>
    <w:rsid w:val="00E25BB0"/>
    <w:rsid w:val="00E25EF1"/>
    <w:rsid w:val="00E30FDA"/>
    <w:rsid w:val="00E325CA"/>
    <w:rsid w:val="00E32C7A"/>
    <w:rsid w:val="00E33028"/>
    <w:rsid w:val="00E34070"/>
    <w:rsid w:val="00E35411"/>
    <w:rsid w:val="00E35BFD"/>
    <w:rsid w:val="00E37604"/>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307A"/>
    <w:rsid w:val="00E66596"/>
    <w:rsid w:val="00E66723"/>
    <w:rsid w:val="00E70D47"/>
    <w:rsid w:val="00E71772"/>
    <w:rsid w:val="00E72F71"/>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22D6"/>
    <w:rsid w:val="00EA3129"/>
    <w:rsid w:val="00EA33A5"/>
    <w:rsid w:val="00EA4D76"/>
    <w:rsid w:val="00EA5264"/>
    <w:rsid w:val="00EA553D"/>
    <w:rsid w:val="00EA6BB4"/>
    <w:rsid w:val="00EB05C0"/>
    <w:rsid w:val="00EB08E7"/>
    <w:rsid w:val="00EB21DE"/>
    <w:rsid w:val="00EB27FA"/>
    <w:rsid w:val="00EB3BE9"/>
    <w:rsid w:val="00EB3EA9"/>
    <w:rsid w:val="00EB4866"/>
    <w:rsid w:val="00EB6195"/>
    <w:rsid w:val="00EB7061"/>
    <w:rsid w:val="00EB7838"/>
    <w:rsid w:val="00EB7CDF"/>
    <w:rsid w:val="00EC04F5"/>
    <w:rsid w:val="00EC0C9D"/>
    <w:rsid w:val="00EC1757"/>
    <w:rsid w:val="00EC1D7C"/>
    <w:rsid w:val="00EC1FDC"/>
    <w:rsid w:val="00EC3057"/>
    <w:rsid w:val="00EC5C06"/>
    <w:rsid w:val="00EC5F39"/>
    <w:rsid w:val="00EC6153"/>
    <w:rsid w:val="00EC65F1"/>
    <w:rsid w:val="00ED0CE6"/>
    <w:rsid w:val="00ED1C3E"/>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882"/>
    <w:rsid w:val="00F11E58"/>
    <w:rsid w:val="00F12AF0"/>
    <w:rsid w:val="00F13C8D"/>
    <w:rsid w:val="00F21ACF"/>
    <w:rsid w:val="00F222B3"/>
    <w:rsid w:val="00F2354A"/>
    <w:rsid w:val="00F23C22"/>
    <w:rsid w:val="00F24631"/>
    <w:rsid w:val="00F254A4"/>
    <w:rsid w:val="00F30860"/>
    <w:rsid w:val="00F31E87"/>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9BC"/>
    <w:rsid w:val="00F65070"/>
    <w:rsid w:val="00F667D6"/>
    <w:rsid w:val="00F66B3E"/>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1E1F"/>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E7E1A"/>
    <w:rsid w:val="00FF02C3"/>
    <w:rsid w:val="00FF073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B3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semiHidden/>
    <w:rsid w:val="00EC1FDC"/>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458501445">
      <w:bodyDiv w:val="1"/>
      <w:marLeft w:val="0"/>
      <w:marRight w:val="0"/>
      <w:marTop w:val="0"/>
      <w:marBottom w:val="0"/>
      <w:divBdr>
        <w:top w:val="none" w:sz="0" w:space="0" w:color="auto"/>
        <w:left w:val="none" w:sz="0" w:space="0" w:color="auto"/>
        <w:bottom w:val="none" w:sz="0" w:space="0" w:color="auto"/>
        <w:right w:val="none" w:sz="0" w:space="0" w:color="auto"/>
      </w:divBdr>
      <w:divsChild>
        <w:div w:id="622926407">
          <w:marLeft w:val="547"/>
          <w:marRight w:val="0"/>
          <w:marTop w:val="130"/>
          <w:marBottom w:val="0"/>
          <w:divBdr>
            <w:top w:val="none" w:sz="0" w:space="0" w:color="auto"/>
            <w:left w:val="none" w:sz="0" w:space="0" w:color="auto"/>
            <w:bottom w:val="none" w:sz="0" w:space="0" w:color="auto"/>
            <w:right w:val="none" w:sz="0" w:space="0" w:color="auto"/>
          </w:divBdr>
        </w:div>
        <w:div w:id="12265500">
          <w:marLeft w:val="1166"/>
          <w:marRight w:val="0"/>
          <w:marTop w:val="115"/>
          <w:marBottom w:val="0"/>
          <w:divBdr>
            <w:top w:val="none" w:sz="0" w:space="0" w:color="auto"/>
            <w:left w:val="none" w:sz="0" w:space="0" w:color="auto"/>
            <w:bottom w:val="none" w:sz="0" w:space="0" w:color="auto"/>
            <w:right w:val="none" w:sz="0" w:space="0" w:color="auto"/>
          </w:divBdr>
        </w:div>
        <w:div w:id="334184536">
          <w:marLeft w:val="1166"/>
          <w:marRight w:val="0"/>
          <w:marTop w:val="115"/>
          <w:marBottom w:val="0"/>
          <w:divBdr>
            <w:top w:val="none" w:sz="0" w:space="0" w:color="auto"/>
            <w:left w:val="none" w:sz="0" w:space="0" w:color="auto"/>
            <w:bottom w:val="none" w:sz="0" w:space="0" w:color="auto"/>
            <w:right w:val="none" w:sz="0" w:space="0" w:color="auto"/>
          </w:divBdr>
        </w:div>
      </w:divsChild>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09FA-CD9F-4526-A287-72DFA839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2020-04-10T15:25:00Z</dcterms:created>
  <dcterms:modified xsi:type="dcterms:W3CDTF">2020-04-10T15:46:00Z</dcterms:modified>
  <cp:category/>
</cp:coreProperties>
</file>